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98" w:rsidRDefault="00FD4E98" w:rsidP="00FD4E98">
      <w:pPr>
        <w:spacing w:line="276" w:lineRule="auto"/>
        <w:jc w:val="center"/>
        <w:rPr>
          <w:rFonts w:ascii="Verdana" w:hAnsi="Verdana" w:cs="Book Antiqua"/>
          <w:noProof/>
          <w:sz w:val="22"/>
          <w:szCs w:val="22"/>
        </w:rPr>
      </w:pPr>
      <w:r>
        <w:rPr>
          <w:rFonts w:ascii="Verdana" w:hAnsi="Verdana" w:cs="Book Antiqua"/>
          <w:noProof/>
          <w:sz w:val="22"/>
          <w:szCs w:val="22"/>
        </w:rPr>
        <w:drawing>
          <wp:inline distT="0" distB="0" distL="0" distR="0">
            <wp:extent cx="581025" cy="660518"/>
            <wp:effectExtent l="0" t="0" r="0" b="6350"/>
            <wp:docPr id="1" name="Immagine 1" descr="C:\A - PGDA\A - CUNEO\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 - PGDA\A - CUNEO\stemm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871" cy="661480"/>
                    </a:xfrm>
                    <a:prstGeom prst="rect">
                      <a:avLst/>
                    </a:prstGeom>
                    <a:noFill/>
                    <a:ln>
                      <a:noFill/>
                    </a:ln>
                  </pic:spPr>
                </pic:pic>
              </a:graphicData>
            </a:graphic>
          </wp:inline>
        </w:drawing>
      </w:r>
    </w:p>
    <w:p w:rsidR="00FD4E98" w:rsidRPr="00C6285B" w:rsidRDefault="00FD4E98" w:rsidP="00FD4E98">
      <w:pPr>
        <w:tabs>
          <w:tab w:val="left" w:pos="0"/>
          <w:tab w:val="left" w:pos="9639"/>
        </w:tabs>
        <w:spacing w:line="276" w:lineRule="auto"/>
        <w:ind w:right="-1"/>
        <w:jc w:val="center"/>
        <w:outlineLvl w:val="1"/>
        <w:rPr>
          <w:rFonts w:ascii="Verdana" w:hAnsi="Verdana" w:cs="Book Antiqua"/>
          <w:sz w:val="22"/>
          <w:szCs w:val="22"/>
        </w:rPr>
      </w:pPr>
      <w:r w:rsidRPr="00C6285B">
        <w:rPr>
          <w:rFonts w:ascii="Verdana" w:hAnsi="Verdana" w:cs="Book Antiqua"/>
          <w:sz w:val="22"/>
          <w:szCs w:val="22"/>
        </w:rPr>
        <w:t>TRIBUNALE DI CUNEO</w:t>
      </w:r>
    </w:p>
    <w:p w:rsidR="00FD4E98" w:rsidRPr="00A5652E" w:rsidRDefault="00A5652E" w:rsidP="00FD4E98">
      <w:pPr>
        <w:tabs>
          <w:tab w:val="left" w:pos="0"/>
          <w:tab w:val="left" w:pos="9639"/>
        </w:tabs>
        <w:spacing w:line="276" w:lineRule="auto"/>
        <w:ind w:right="-1"/>
        <w:jc w:val="center"/>
        <w:outlineLvl w:val="1"/>
        <w:rPr>
          <w:rFonts w:ascii="Kunstler Script" w:hAnsi="Kunstler Script" w:cs="Book Antiqua"/>
          <w:b/>
          <w:sz w:val="36"/>
          <w:szCs w:val="36"/>
        </w:rPr>
      </w:pPr>
      <w:r>
        <w:rPr>
          <w:rFonts w:ascii="Kunstler Script" w:hAnsi="Kunstler Script" w:cs="Book Antiqua"/>
          <w:b/>
          <w:sz w:val="36"/>
          <w:szCs w:val="36"/>
        </w:rPr>
        <w:t>Ufficio d</w:t>
      </w:r>
      <w:r w:rsidRPr="00A5652E">
        <w:rPr>
          <w:rFonts w:ascii="Kunstler Script" w:hAnsi="Kunstler Script" w:cs="Book Antiqua"/>
          <w:b/>
          <w:sz w:val="36"/>
          <w:szCs w:val="36"/>
        </w:rPr>
        <w:t>i Presidenza</w:t>
      </w:r>
    </w:p>
    <w:p w:rsidR="002A3824" w:rsidRDefault="002A3824" w:rsidP="002A3824">
      <w:pPr>
        <w:spacing w:line="276" w:lineRule="auto"/>
        <w:ind w:left="426" w:right="849"/>
        <w:jc w:val="both"/>
        <w:rPr>
          <w:rFonts w:ascii="Verdana" w:hAnsi="Verdana"/>
          <w:sz w:val="22"/>
          <w:szCs w:val="22"/>
        </w:rPr>
      </w:pPr>
    </w:p>
    <w:p w:rsidR="00C55075" w:rsidRDefault="00C55075" w:rsidP="00C55075">
      <w:pPr>
        <w:spacing w:line="276" w:lineRule="auto"/>
        <w:ind w:left="993" w:right="849"/>
        <w:jc w:val="both"/>
        <w:rPr>
          <w:rFonts w:ascii="Verdana" w:hAnsi="Verdana"/>
          <w:sz w:val="22"/>
          <w:szCs w:val="22"/>
        </w:rPr>
      </w:pPr>
      <w:r>
        <w:rPr>
          <w:rFonts w:ascii="Verdana" w:hAnsi="Verdana"/>
          <w:sz w:val="22"/>
          <w:szCs w:val="22"/>
        </w:rPr>
        <w:t>VARIAZIONE TABELLARE 4/17.19/2018</w:t>
      </w:r>
    </w:p>
    <w:p w:rsidR="00C55075" w:rsidRPr="002A3824" w:rsidRDefault="00C55075" w:rsidP="002A3824">
      <w:pPr>
        <w:spacing w:line="276" w:lineRule="auto"/>
        <w:ind w:left="426" w:right="849"/>
        <w:jc w:val="both"/>
        <w:rPr>
          <w:rFonts w:ascii="Verdana" w:hAnsi="Verdana"/>
          <w:sz w:val="22"/>
          <w:szCs w:val="22"/>
        </w:rPr>
      </w:pPr>
    </w:p>
    <w:p w:rsidR="00502B1F" w:rsidRDefault="00502B1F" w:rsidP="00502B1F">
      <w:pPr>
        <w:pStyle w:val="Paragrafoelenco"/>
        <w:numPr>
          <w:ilvl w:val="0"/>
          <w:numId w:val="6"/>
        </w:numPr>
        <w:spacing w:after="120" w:line="276" w:lineRule="auto"/>
        <w:ind w:left="993" w:right="851" w:firstLine="0"/>
        <w:jc w:val="both"/>
        <w:rPr>
          <w:rFonts w:ascii="Verdana" w:hAnsi="Verdana"/>
          <w:sz w:val="22"/>
          <w:szCs w:val="22"/>
        </w:rPr>
      </w:pPr>
      <w:r w:rsidRPr="00502B1F">
        <w:rPr>
          <w:rFonts w:ascii="Verdana" w:hAnsi="Verdana"/>
          <w:sz w:val="22"/>
          <w:szCs w:val="22"/>
        </w:rPr>
        <w:t xml:space="preserve">La presente variazione tabellare ha </w:t>
      </w:r>
      <w:r w:rsidR="003A43E9">
        <w:rPr>
          <w:rFonts w:ascii="Verdana" w:hAnsi="Verdana"/>
          <w:sz w:val="22"/>
          <w:szCs w:val="22"/>
        </w:rPr>
        <w:t>molte</w:t>
      </w:r>
      <w:r w:rsidRPr="00502B1F">
        <w:rPr>
          <w:rFonts w:ascii="Verdana" w:hAnsi="Verdana"/>
          <w:sz w:val="22"/>
          <w:szCs w:val="22"/>
        </w:rPr>
        <w:t>plice finalità: da un lato</w:t>
      </w:r>
      <w:r w:rsidR="003A43E9">
        <w:rPr>
          <w:rFonts w:ascii="Verdana" w:hAnsi="Verdana"/>
          <w:sz w:val="22"/>
          <w:szCs w:val="22"/>
        </w:rPr>
        <w:t>,</w:t>
      </w:r>
      <w:r w:rsidRPr="00502B1F">
        <w:rPr>
          <w:rFonts w:ascii="Verdana" w:hAnsi="Verdana"/>
          <w:sz w:val="22"/>
          <w:szCs w:val="22"/>
        </w:rPr>
        <w:t xml:space="preserve"> quella di rispondere alle osservazioni ed alle richieste di</w:t>
      </w:r>
      <w:r w:rsidR="002960D2">
        <w:rPr>
          <w:rFonts w:ascii="Verdana" w:hAnsi="Verdana"/>
          <w:sz w:val="22"/>
          <w:szCs w:val="22"/>
        </w:rPr>
        <w:t xml:space="preserve"> variazione-integrazione tabellare </w:t>
      </w:r>
      <w:r w:rsidR="00AF50F6">
        <w:rPr>
          <w:rFonts w:ascii="Verdana" w:hAnsi="Verdana"/>
          <w:sz w:val="22"/>
          <w:szCs w:val="22"/>
        </w:rPr>
        <w:t xml:space="preserve">formulate </w:t>
      </w:r>
      <w:r w:rsidRPr="00502B1F">
        <w:rPr>
          <w:rFonts w:ascii="Verdana" w:hAnsi="Verdana"/>
          <w:sz w:val="22"/>
          <w:szCs w:val="22"/>
        </w:rPr>
        <w:t>da parte del CSM in sede di approvazione delle tabelle</w:t>
      </w:r>
      <w:r>
        <w:rPr>
          <w:rFonts w:ascii="Verdana" w:hAnsi="Verdana"/>
          <w:sz w:val="22"/>
          <w:szCs w:val="22"/>
        </w:rPr>
        <w:t xml:space="preserve"> 2017-2019</w:t>
      </w:r>
      <w:r w:rsidRPr="00502B1F">
        <w:rPr>
          <w:rFonts w:ascii="Verdana" w:hAnsi="Verdana"/>
          <w:sz w:val="22"/>
          <w:szCs w:val="22"/>
        </w:rPr>
        <w:t>, con comunicazione pervenuta a quest’ufficio il 23 giugno 2018 (pratica numero CSM-FT-VII-2018-104), dall’altro</w:t>
      </w:r>
      <w:r w:rsidR="003A43E9">
        <w:rPr>
          <w:rFonts w:ascii="Verdana" w:hAnsi="Verdana"/>
          <w:sz w:val="22"/>
          <w:szCs w:val="22"/>
        </w:rPr>
        <w:t>,</w:t>
      </w:r>
      <w:r w:rsidRPr="00502B1F">
        <w:rPr>
          <w:rFonts w:ascii="Verdana" w:hAnsi="Verdana"/>
          <w:sz w:val="22"/>
          <w:szCs w:val="22"/>
        </w:rPr>
        <w:t xml:space="preserve"> quella di far fronte</w:t>
      </w:r>
      <w:r>
        <w:rPr>
          <w:rFonts w:ascii="Verdana" w:hAnsi="Verdana"/>
          <w:sz w:val="22"/>
          <w:szCs w:val="22"/>
        </w:rPr>
        <w:t xml:space="preserve"> a nuove scoperture</w:t>
      </w:r>
      <w:r w:rsidRPr="00502B1F">
        <w:rPr>
          <w:rFonts w:ascii="Verdana" w:hAnsi="Verdana"/>
          <w:sz w:val="22"/>
          <w:szCs w:val="22"/>
        </w:rPr>
        <w:t xml:space="preserve"> nell’organico verificatesi a seguito del trasferimen</w:t>
      </w:r>
      <w:r>
        <w:rPr>
          <w:rFonts w:ascii="Verdana" w:hAnsi="Verdana"/>
          <w:sz w:val="22"/>
          <w:szCs w:val="22"/>
        </w:rPr>
        <w:t>to della dottoressa Silvia Casarino ad altro ufficio (</w:t>
      </w:r>
      <w:r w:rsidR="00D91F31">
        <w:rPr>
          <w:rFonts w:ascii="Verdana" w:hAnsi="Verdana"/>
          <w:sz w:val="22"/>
          <w:szCs w:val="22"/>
        </w:rPr>
        <w:t>Corte</w:t>
      </w:r>
      <w:r w:rsidRPr="00502B1F">
        <w:rPr>
          <w:rFonts w:ascii="Verdana" w:hAnsi="Verdana"/>
          <w:sz w:val="22"/>
          <w:szCs w:val="22"/>
        </w:rPr>
        <w:t xml:space="preserve"> d’appello di Torino</w:t>
      </w:r>
      <w:r w:rsidR="00AE513A">
        <w:rPr>
          <w:rFonts w:ascii="Verdana" w:hAnsi="Verdana"/>
          <w:sz w:val="22"/>
          <w:szCs w:val="22"/>
        </w:rPr>
        <w:t>)</w:t>
      </w:r>
      <w:r w:rsidRPr="00502B1F">
        <w:rPr>
          <w:rFonts w:ascii="Verdana" w:hAnsi="Verdana"/>
          <w:sz w:val="22"/>
          <w:szCs w:val="22"/>
        </w:rPr>
        <w:t xml:space="preserve">, nonché a seguito delle improvvise dimissioni del </w:t>
      </w:r>
      <w:proofErr w:type="spellStart"/>
      <w:r w:rsidRPr="00502B1F">
        <w:rPr>
          <w:rFonts w:ascii="Verdana" w:hAnsi="Verdana"/>
          <w:sz w:val="22"/>
          <w:szCs w:val="22"/>
        </w:rPr>
        <w:t>got</w:t>
      </w:r>
      <w:proofErr w:type="spellEnd"/>
      <w:r w:rsidRPr="00502B1F">
        <w:rPr>
          <w:rFonts w:ascii="Verdana" w:hAnsi="Verdana"/>
          <w:sz w:val="22"/>
          <w:szCs w:val="22"/>
        </w:rPr>
        <w:t xml:space="preserve"> Avv. Santino Cerruti.</w:t>
      </w:r>
      <w:r w:rsidR="00AF50F6">
        <w:rPr>
          <w:rFonts w:ascii="Verdana" w:hAnsi="Verdana"/>
          <w:sz w:val="22"/>
          <w:szCs w:val="22"/>
        </w:rPr>
        <w:t xml:space="preserve"> Il presente progetto di variazione tabellare ha anche la finalità di</w:t>
      </w:r>
      <w:r w:rsidR="00AE513A">
        <w:rPr>
          <w:rFonts w:ascii="Verdana" w:hAnsi="Verdana"/>
          <w:sz w:val="22"/>
          <w:szCs w:val="22"/>
        </w:rPr>
        <w:t xml:space="preserve"> armonizzare l’utilizzo dei Got </w:t>
      </w:r>
      <w:r w:rsidR="00AF50F6">
        <w:rPr>
          <w:rFonts w:ascii="Verdana" w:hAnsi="Verdana"/>
          <w:sz w:val="22"/>
          <w:szCs w:val="22"/>
        </w:rPr>
        <w:t xml:space="preserve">previsto </w:t>
      </w:r>
      <w:r w:rsidR="003A43E9">
        <w:rPr>
          <w:rFonts w:ascii="Verdana" w:hAnsi="Verdana"/>
          <w:sz w:val="22"/>
          <w:szCs w:val="22"/>
        </w:rPr>
        <w:t xml:space="preserve">nelle </w:t>
      </w:r>
      <w:r w:rsidR="00AF50F6">
        <w:rPr>
          <w:rFonts w:ascii="Verdana" w:hAnsi="Verdana"/>
          <w:sz w:val="22"/>
          <w:szCs w:val="22"/>
        </w:rPr>
        <w:t>tabell</w:t>
      </w:r>
      <w:r w:rsidR="003A43E9">
        <w:rPr>
          <w:rFonts w:ascii="Verdana" w:hAnsi="Verdana"/>
          <w:sz w:val="22"/>
          <w:szCs w:val="22"/>
        </w:rPr>
        <w:t>e triennali</w:t>
      </w:r>
      <w:r w:rsidR="00AF50F6">
        <w:rPr>
          <w:rFonts w:ascii="Verdana" w:hAnsi="Verdana"/>
          <w:sz w:val="22"/>
          <w:szCs w:val="22"/>
        </w:rPr>
        <w:t xml:space="preserve"> </w:t>
      </w:r>
      <w:r w:rsidR="003A43E9">
        <w:rPr>
          <w:rFonts w:ascii="Verdana" w:hAnsi="Verdana"/>
          <w:sz w:val="22"/>
          <w:szCs w:val="22"/>
        </w:rPr>
        <w:t>con</w:t>
      </w:r>
      <w:r w:rsidR="00AF50F6">
        <w:rPr>
          <w:rFonts w:ascii="Verdana" w:hAnsi="Verdana"/>
          <w:sz w:val="22"/>
          <w:szCs w:val="22"/>
        </w:rPr>
        <w:t xml:space="preserve"> quanto </w:t>
      </w:r>
      <w:r w:rsidR="003A43E9">
        <w:rPr>
          <w:rFonts w:ascii="Verdana" w:hAnsi="Verdana"/>
          <w:sz w:val="22"/>
          <w:szCs w:val="22"/>
        </w:rPr>
        <w:t xml:space="preserve">successivamente </w:t>
      </w:r>
      <w:r w:rsidR="00AF50F6">
        <w:rPr>
          <w:rFonts w:ascii="Verdana" w:hAnsi="Verdana"/>
          <w:sz w:val="22"/>
          <w:szCs w:val="22"/>
        </w:rPr>
        <w:t>disposto con delibera del CSM del 6 dicembre 2017, attuativa del decreto legislativo 116 del 13 luglio 2017.</w:t>
      </w:r>
    </w:p>
    <w:p w:rsidR="00A920E2" w:rsidRDefault="00A920E2" w:rsidP="00A920E2">
      <w:pPr>
        <w:pStyle w:val="Paragrafoelenco"/>
        <w:spacing w:after="120" w:line="276" w:lineRule="auto"/>
        <w:ind w:left="993" w:right="851"/>
        <w:jc w:val="both"/>
        <w:rPr>
          <w:rFonts w:ascii="Verdana" w:hAnsi="Verdana"/>
          <w:sz w:val="22"/>
          <w:szCs w:val="22"/>
        </w:rPr>
      </w:pPr>
    </w:p>
    <w:p w:rsidR="008325C8" w:rsidRDefault="008325C8" w:rsidP="008325C8">
      <w:pPr>
        <w:pStyle w:val="Paragrafoelenco"/>
        <w:spacing w:after="120" w:line="276" w:lineRule="auto"/>
        <w:ind w:left="993" w:right="851"/>
        <w:jc w:val="center"/>
        <w:rPr>
          <w:rFonts w:ascii="Verdana" w:hAnsi="Verdana"/>
          <w:b/>
          <w:sz w:val="22"/>
          <w:szCs w:val="22"/>
        </w:rPr>
      </w:pPr>
      <w:r w:rsidRPr="008325C8">
        <w:rPr>
          <w:rFonts w:ascii="Verdana" w:hAnsi="Verdana"/>
          <w:b/>
          <w:sz w:val="22"/>
          <w:szCs w:val="22"/>
        </w:rPr>
        <w:t>PARTE I</w:t>
      </w:r>
    </w:p>
    <w:p w:rsidR="00A920E2" w:rsidRPr="008325C8" w:rsidRDefault="00A920E2" w:rsidP="008325C8">
      <w:pPr>
        <w:pStyle w:val="Paragrafoelenco"/>
        <w:spacing w:after="120" w:line="276" w:lineRule="auto"/>
        <w:ind w:left="993" w:right="851"/>
        <w:jc w:val="center"/>
        <w:rPr>
          <w:rFonts w:ascii="Verdana" w:hAnsi="Verdana"/>
          <w:b/>
          <w:sz w:val="22"/>
          <w:szCs w:val="22"/>
        </w:rPr>
      </w:pPr>
    </w:p>
    <w:p w:rsidR="00502B1F" w:rsidRDefault="00502B1F" w:rsidP="00502B1F">
      <w:pPr>
        <w:pStyle w:val="Paragrafoelenco"/>
        <w:numPr>
          <w:ilvl w:val="0"/>
          <w:numId w:val="6"/>
        </w:numPr>
        <w:spacing w:after="120" w:line="276" w:lineRule="auto"/>
        <w:ind w:left="993" w:right="851" w:firstLine="0"/>
        <w:jc w:val="both"/>
        <w:rPr>
          <w:rFonts w:ascii="Verdana" w:hAnsi="Verdana"/>
          <w:sz w:val="22"/>
          <w:szCs w:val="22"/>
        </w:rPr>
      </w:pPr>
      <w:r>
        <w:rPr>
          <w:rFonts w:ascii="Verdana" w:hAnsi="Verdana"/>
          <w:sz w:val="22"/>
          <w:szCs w:val="22"/>
        </w:rPr>
        <w:t>Il CSM, nell’approvare le</w:t>
      </w:r>
      <w:r w:rsidR="00AF50F6">
        <w:rPr>
          <w:rFonts w:ascii="Verdana" w:hAnsi="Verdana"/>
          <w:sz w:val="22"/>
          <w:szCs w:val="22"/>
        </w:rPr>
        <w:t xml:space="preserve"> tabelle del tribunale di Cuneo per il triennio 2017-2019, ha chiesto al presidente del tribunale di:</w:t>
      </w:r>
    </w:p>
    <w:p w:rsidR="00AF50F6" w:rsidRDefault="00AF50F6" w:rsidP="00C55075">
      <w:pPr>
        <w:pStyle w:val="Paragrafoelenco"/>
        <w:numPr>
          <w:ilvl w:val="1"/>
          <w:numId w:val="11"/>
        </w:numPr>
        <w:spacing w:after="120" w:line="276" w:lineRule="auto"/>
        <w:ind w:right="851"/>
        <w:jc w:val="both"/>
        <w:rPr>
          <w:rFonts w:ascii="Verdana" w:hAnsi="Verdana"/>
          <w:sz w:val="22"/>
          <w:szCs w:val="22"/>
        </w:rPr>
      </w:pPr>
      <w:r>
        <w:rPr>
          <w:rFonts w:ascii="Verdana" w:hAnsi="Verdana"/>
          <w:sz w:val="22"/>
          <w:szCs w:val="22"/>
        </w:rPr>
        <w:t>valutare, con riferimento all’obiettivo di realizzare protocolli d’intesa con i tribunali transfrontalieri, che la sua concreta attuazione potrebbe confliggere con le competenze in t</w:t>
      </w:r>
      <w:r w:rsidR="00DB1550">
        <w:rPr>
          <w:rFonts w:ascii="Verdana" w:hAnsi="Verdana"/>
          <w:sz w:val="22"/>
          <w:szCs w:val="22"/>
        </w:rPr>
        <w:t>ema di politica estera riservate</w:t>
      </w:r>
      <w:r>
        <w:rPr>
          <w:rFonts w:ascii="Verdana" w:hAnsi="Verdana"/>
          <w:sz w:val="22"/>
          <w:szCs w:val="22"/>
        </w:rPr>
        <w:t xml:space="preserve"> ad altri settori dell’apparato statale. Pertanto, il dirigente dell’ufficio, ove ritenesse di dover dare seguito a quanto prefigurato sul tema, dovrebbe valutare con la massima cura quest’ultimo aspetto, oltre che verificare la compatibilità dei contenuti di un eventuale protocollo con le normative nazionali ed europee.</w:t>
      </w:r>
    </w:p>
    <w:p w:rsidR="00AF50F6" w:rsidRDefault="00AF50F6" w:rsidP="00C55075">
      <w:pPr>
        <w:pStyle w:val="Paragrafoelenco"/>
        <w:numPr>
          <w:ilvl w:val="1"/>
          <w:numId w:val="11"/>
        </w:numPr>
        <w:spacing w:after="120" w:line="276" w:lineRule="auto"/>
        <w:ind w:right="851"/>
        <w:jc w:val="both"/>
        <w:rPr>
          <w:rFonts w:ascii="Verdana" w:hAnsi="Verdana"/>
          <w:sz w:val="22"/>
          <w:szCs w:val="22"/>
        </w:rPr>
      </w:pPr>
      <w:r>
        <w:rPr>
          <w:rFonts w:ascii="Verdana" w:hAnsi="Verdana"/>
          <w:sz w:val="22"/>
          <w:szCs w:val="22"/>
        </w:rPr>
        <w:t>Indicare il criterio di ripartizione degli affari con riferimento al collegio della volontaria giurisdizione.</w:t>
      </w:r>
    </w:p>
    <w:p w:rsidR="00AF50F6" w:rsidRDefault="00AF50F6" w:rsidP="00C55075">
      <w:pPr>
        <w:pStyle w:val="Paragrafoelenco"/>
        <w:numPr>
          <w:ilvl w:val="1"/>
          <w:numId w:val="11"/>
        </w:numPr>
        <w:spacing w:after="120" w:line="276" w:lineRule="auto"/>
        <w:ind w:right="851"/>
        <w:jc w:val="both"/>
        <w:rPr>
          <w:rFonts w:ascii="Verdana" w:hAnsi="Verdana"/>
          <w:i/>
          <w:sz w:val="22"/>
          <w:szCs w:val="22"/>
        </w:rPr>
      </w:pPr>
      <w:r>
        <w:rPr>
          <w:rFonts w:ascii="Verdana" w:hAnsi="Verdana"/>
          <w:sz w:val="22"/>
          <w:szCs w:val="22"/>
        </w:rPr>
        <w:t>Specificare il criterio di assegnazione degli affari nei collegi delle “</w:t>
      </w:r>
      <w:r w:rsidRPr="00AF50F6">
        <w:rPr>
          <w:rFonts w:ascii="Verdana" w:hAnsi="Verdana"/>
          <w:i/>
          <w:sz w:val="22"/>
          <w:szCs w:val="22"/>
        </w:rPr>
        <w:t xml:space="preserve">cause civili ordinarie, ivi compresi i reclami ex articolo 669-terdecies </w:t>
      </w:r>
      <w:proofErr w:type="spellStart"/>
      <w:r w:rsidRPr="00AF50F6">
        <w:rPr>
          <w:rFonts w:ascii="Verdana" w:hAnsi="Verdana"/>
          <w:i/>
          <w:sz w:val="22"/>
          <w:szCs w:val="22"/>
        </w:rPr>
        <w:t>c.p.c.</w:t>
      </w:r>
      <w:proofErr w:type="spellEnd"/>
      <w:r w:rsidRPr="00AF50F6">
        <w:rPr>
          <w:rFonts w:ascii="Verdana" w:hAnsi="Verdana"/>
          <w:i/>
          <w:sz w:val="22"/>
          <w:szCs w:val="22"/>
        </w:rPr>
        <w:t>”,</w:t>
      </w:r>
      <w:r>
        <w:rPr>
          <w:rFonts w:ascii="Verdana" w:hAnsi="Verdana"/>
          <w:i/>
          <w:sz w:val="22"/>
          <w:szCs w:val="22"/>
        </w:rPr>
        <w:t xml:space="preserve"> chiarendo se il presidente del tribunale, che presiede tali collegi, partecipi alle assegnazione degli affari come relatore ed estensore di provvedimenti (anche al fine di valutare con maggior </w:t>
      </w:r>
      <w:r>
        <w:rPr>
          <w:rFonts w:ascii="Verdana" w:hAnsi="Verdana"/>
          <w:i/>
          <w:sz w:val="22"/>
          <w:szCs w:val="22"/>
        </w:rPr>
        <w:lastRenderedPageBreak/>
        <w:t>precisione l’esatta quota di lavoro giudiziario attribuita al dirigente dell’ufficio).</w:t>
      </w:r>
    </w:p>
    <w:p w:rsidR="005D2513" w:rsidRDefault="005D2513" w:rsidP="00C55075">
      <w:pPr>
        <w:pStyle w:val="Paragrafoelenco"/>
        <w:numPr>
          <w:ilvl w:val="1"/>
          <w:numId w:val="11"/>
        </w:numPr>
        <w:spacing w:after="120" w:line="276" w:lineRule="auto"/>
        <w:ind w:right="851"/>
        <w:jc w:val="both"/>
        <w:rPr>
          <w:rFonts w:ascii="Verdana" w:hAnsi="Verdana"/>
          <w:sz w:val="22"/>
          <w:szCs w:val="22"/>
        </w:rPr>
      </w:pPr>
      <w:r>
        <w:rPr>
          <w:rFonts w:ascii="Verdana" w:hAnsi="Verdana"/>
          <w:sz w:val="22"/>
          <w:szCs w:val="22"/>
        </w:rPr>
        <w:t>Adeguare il progetto tabellare alle disposizioni normative, primarie e secondarie, sopravvenute alla sua formazione in materia di utilizzo dei giudici onorari.</w:t>
      </w:r>
    </w:p>
    <w:p w:rsidR="005D2513" w:rsidRDefault="005D2513" w:rsidP="00C55075">
      <w:pPr>
        <w:pStyle w:val="Paragrafoelenco"/>
        <w:numPr>
          <w:ilvl w:val="1"/>
          <w:numId w:val="11"/>
        </w:numPr>
        <w:spacing w:after="120" w:line="276" w:lineRule="auto"/>
        <w:ind w:right="851"/>
        <w:jc w:val="both"/>
        <w:rPr>
          <w:rFonts w:ascii="Verdana" w:hAnsi="Verdana"/>
          <w:sz w:val="22"/>
          <w:szCs w:val="22"/>
        </w:rPr>
      </w:pPr>
      <w:r>
        <w:rPr>
          <w:rFonts w:ascii="Verdana" w:hAnsi="Verdana"/>
          <w:sz w:val="22"/>
          <w:szCs w:val="22"/>
        </w:rPr>
        <w:t xml:space="preserve">Prevedere la copertura del quarto posto in organico per il settore </w:t>
      </w:r>
      <w:proofErr w:type="spellStart"/>
      <w:r>
        <w:rPr>
          <w:rFonts w:ascii="Verdana" w:hAnsi="Verdana"/>
          <w:sz w:val="22"/>
          <w:szCs w:val="22"/>
        </w:rPr>
        <w:t>gip-gup</w:t>
      </w:r>
      <w:proofErr w:type="spellEnd"/>
      <w:r>
        <w:rPr>
          <w:rFonts w:ascii="Verdana" w:hAnsi="Verdana"/>
          <w:sz w:val="22"/>
          <w:szCs w:val="22"/>
        </w:rPr>
        <w:t xml:space="preserve">, </w:t>
      </w:r>
      <w:r w:rsidR="00DB1550">
        <w:rPr>
          <w:rFonts w:ascii="Verdana" w:hAnsi="Verdana"/>
          <w:sz w:val="22"/>
          <w:szCs w:val="22"/>
        </w:rPr>
        <w:t>vac</w:t>
      </w:r>
      <w:r>
        <w:rPr>
          <w:rFonts w:ascii="Verdana" w:hAnsi="Verdana"/>
          <w:sz w:val="22"/>
          <w:szCs w:val="22"/>
        </w:rPr>
        <w:t>ant</w:t>
      </w:r>
      <w:r w:rsidR="00DB1550">
        <w:rPr>
          <w:rFonts w:ascii="Verdana" w:hAnsi="Verdana"/>
          <w:sz w:val="22"/>
          <w:szCs w:val="22"/>
        </w:rPr>
        <w:t>e</w:t>
      </w:r>
      <w:r>
        <w:rPr>
          <w:rFonts w:ascii="Verdana" w:hAnsi="Verdana"/>
          <w:sz w:val="22"/>
          <w:szCs w:val="22"/>
        </w:rPr>
        <w:t xml:space="preserve"> al momento della redazione del progetto tabellare.</w:t>
      </w:r>
    </w:p>
    <w:p w:rsidR="00AF50F6" w:rsidRDefault="00C95A87" w:rsidP="00C55075">
      <w:pPr>
        <w:pStyle w:val="Paragrafoelenco"/>
        <w:numPr>
          <w:ilvl w:val="1"/>
          <w:numId w:val="11"/>
        </w:numPr>
        <w:spacing w:after="120" w:line="276" w:lineRule="auto"/>
        <w:ind w:right="851"/>
        <w:jc w:val="both"/>
        <w:rPr>
          <w:rFonts w:ascii="Verdana" w:hAnsi="Verdana"/>
          <w:sz w:val="22"/>
          <w:szCs w:val="22"/>
        </w:rPr>
      </w:pPr>
      <w:r>
        <w:rPr>
          <w:rFonts w:ascii="Verdana" w:hAnsi="Verdana"/>
          <w:sz w:val="22"/>
          <w:szCs w:val="22"/>
        </w:rPr>
        <w:t>Prendere contatti con l’ufficio statistico del CSM, al fine di sanare le anomalie nell’inserimento dei dati da parte dell’ufficio.</w:t>
      </w:r>
    </w:p>
    <w:p w:rsidR="00C206C2" w:rsidRDefault="008325C8" w:rsidP="00502B1F">
      <w:pPr>
        <w:pStyle w:val="Paragrafoelenco"/>
        <w:numPr>
          <w:ilvl w:val="0"/>
          <w:numId w:val="6"/>
        </w:numPr>
        <w:spacing w:after="120" w:line="276" w:lineRule="auto"/>
        <w:ind w:left="993" w:right="851" w:firstLine="0"/>
        <w:jc w:val="both"/>
        <w:rPr>
          <w:rFonts w:ascii="Verdana" w:hAnsi="Verdana"/>
          <w:sz w:val="22"/>
          <w:szCs w:val="22"/>
        </w:rPr>
      </w:pPr>
      <w:r>
        <w:rPr>
          <w:rFonts w:ascii="Verdana" w:hAnsi="Verdana"/>
          <w:sz w:val="22"/>
          <w:szCs w:val="22"/>
        </w:rPr>
        <w:t>Sui punti predetti, il dirigente dell’ufficio risponde come segue:</w:t>
      </w:r>
    </w:p>
    <w:p w:rsidR="008325C8" w:rsidRDefault="008325C8" w:rsidP="00C55075">
      <w:pPr>
        <w:pStyle w:val="Paragrafoelenco"/>
        <w:numPr>
          <w:ilvl w:val="1"/>
          <w:numId w:val="12"/>
        </w:numPr>
        <w:spacing w:after="120" w:line="276" w:lineRule="auto"/>
        <w:ind w:right="851"/>
        <w:jc w:val="both"/>
        <w:rPr>
          <w:rFonts w:ascii="Verdana" w:hAnsi="Verdana"/>
          <w:sz w:val="22"/>
          <w:szCs w:val="22"/>
        </w:rPr>
      </w:pPr>
      <w:r>
        <w:rPr>
          <w:rFonts w:ascii="Verdana" w:hAnsi="Verdana"/>
          <w:sz w:val="22"/>
          <w:szCs w:val="22"/>
        </w:rPr>
        <w:t>quanto ai</w:t>
      </w:r>
      <w:r w:rsidRPr="008325C8">
        <w:rPr>
          <w:rFonts w:ascii="Verdana" w:hAnsi="Verdana"/>
          <w:sz w:val="22"/>
          <w:szCs w:val="22"/>
        </w:rPr>
        <w:t xml:space="preserve"> </w:t>
      </w:r>
      <w:r>
        <w:rPr>
          <w:rFonts w:ascii="Verdana" w:hAnsi="Verdana"/>
          <w:sz w:val="22"/>
          <w:szCs w:val="22"/>
        </w:rPr>
        <w:t>protocolli d’intesa con i tribunali transfro</w:t>
      </w:r>
      <w:r w:rsidR="00DB1550">
        <w:rPr>
          <w:rFonts w:ascii="Verdana" w:hAnsi="Verdana"/>
          <w:sz w:val="22"/>
          <w:szCs w:val="22"/>
        </w:rPr>
        <w:t>ntalieri, il presidente ritiene, allo stato,</w:t>
      </w:r>
      <w:r>
        <w:rPr>
          <w:rFonts w:ascii="Verdana" w:hAnsi="Verdana"/>
          <w:sz w:val="22"/>
          <w:szCs w:val="22"/>
        </w:rPr>
        <w:t xml:space="preserve"> di soprassedere, prendendo atto delle </w:t>
      </w:r>
      <w:r w:rsidR="00DB1550">
        <w:rPr>
          <w:rFonts w:ascii="Verdana" w:hAnsi="Verdana"/>
          <w:sz w:val="22"/>
          <w:szCs w:val="22"/>
        </w:rPr>
        <w:t>osservazioni formulate dal CSM e</w:t>
      </w:r>
      <w:r>
        <w:rPr>
          <w:rFonts w:ascii="Verdana" w:hAnsi="Verdana"/>
          <w:sz w:val="22"/>
          <w:szCs w:val="22"/>
        </w:rPr>
        <w:t xml:space="preserve"> considerata la delicatezza della materia, anche per i risvolti di carattere internazionale.</w:t>
      </w:r>
    </w:p>
    <w:p w:rsidR="008325C8" w:rsidRPr="003A43E9" w:rsidRDefault="008325C8" w:rsidP="00C55075">
      <w:pPr>
        <w:pStyle w:val="Paragrafoelenco"/>
        <w:numPr>
          <w:ilvl w:val="1"/>
          <w:numId w:val="12"/>
        </w:numPr>
        <w:spacing w:after="120" w:line="276" w:lineRule="auto"/>
        <w:ind w:right="851"/>
        <w:jc w:val="both"/>
        <w:rPr>
          <w:rFonts w:ascii="Verdana" w:hAnsi="Verdana"/>
          <w:sz w:val="22"/>
          <w:szCs w:val="22"/>
        </w:rPr>
      </w:pPr>
      <w:r w:rsidRPr="003A43E9">
        <w:rPr>
          <w:rFonts w:ascii="Verdana" w:hAnsi="Verdana"/>
          <w:sz w:val="22"/>
          <w:szCs w:val="22"/>
        </w:rPr>
        <w:t>Quanto al</w:t>
      </w:r>
      <w:r w:rsidR="00323AFC" w:rsidRPr="003A43E9">
        <w:rPr>
          <w:rFonts w:ascii="Verdana" w:hAnsi="Verdana"/>
          <w:sz w:val="22"/>
          <w:szCs w:val="22"/>
        </w:rPr>
        <w:t xml:space="preserve"> criterio di ripartizione</w:t>
      </w:r>
      <w:r w:rsidRPr="003A43E9">
        <w:rPr>
          <w:rFonts w:ascii="Verdana" w:hAnsi="Verdana"/>
          <w:sz w:val="22"/>
          <w:szCs w:val="22"/>
        </w:rPr>
        <w:t xml:space="preserve"> degli affari al collegio</w:t>
      </w:r>
      <w:r w:rsidR="00323AFC" w:rsidRPr="003A43E9">
        <w:rPr>
          <w:rFonts w:ascii="Verdana" w:hAnsi="Verdana"/>
          <w:sz w:val="22"/>
          <w:szCs w:val="22"/>
        </w:rPr>
        <w:t xml:space="preserve"> della volontaria giurisdizione</w:t>
      </w:r>
      <w:r w:rsidRPr="003A43E9">
        <w:rPr>
          <w:rFonts w:ascii="Verdana" w:hAnsi="Verdana"/>
          <w:sz w:val="22"/>
          <w:szCs w:val="22"/>
        </w:rPr>
        <w:t xml:space="preserve"> (pagina 6 del progetto organizzativo)</w:t>
      </w:r>
      <w:r w:rsidR="00323AFC" w:rsidRPr="003A43E9">
        <w:rPr>
          <w:rFonts w:ascii="Verdana" w:hAnsi="Verdana"/>
          <w:sz w:val="22"/>
          <w:szCs w:val="22"/>
        </w:rPr>
        <w:t>, precisa che i relativi affari vengono assegnati a rotazione ed in misura di uno ciascuno ai giudici addetti alla materia</w:t>
      </w:r>
      <w:r w:rsidRPr="003A43E9">
        <w:rPr>
          <w:rFonts w:ascii="Verdana" w:hAnsi="Verdana"/>
          <w:sz w:val="22"/>
          <w:szCs w:val="22"/>
        </w:rPr>
        <w:t>.</w:t>
      </w:r>
      <w:r w:rsidR="00323AFC" w:rsidRPr="003A43E9">
        <w:rPr>
          <w:rFonts w:ascii="Verdana" w:hAnsi="Verdana"/>
          <w:sz w:val="22"/>
          <w:szCs w:val="22"/>
        </w:rPr>
        <w:t xml:space="preserve"> Il presidente del collegio non riceve assegnazioni.</w:t>
      </w:r>
    </w:p>
    <w:p w:rsidR="004C70A1" w:rsidRDefault="008325C8" w:rsidP="00C55075">
      <w:pPr>
        <w:pStyle w:val="Paragrafoelenco"/>
        <w:numPr>
          <w:ilvl w:val="1"/>
          <w:numId w:val="12"/>
        </w:numPr>
        <w:spacing w:after="120" w:line="276" w:lineRule="auto"/>
        <w:ind w:right="851"/>
        <w:jc w:val="both"/>
        <w:rPr>
          <w:rFonts w:ascii="Verdana" w:hAnsi="Verdana"/>
          <w:sz w:val="22"/>
          <w:szCs w:val="22"/>
        </w:rPr>
      </w:pPr>
      <w:r w:rsidRPr="004C70A1">
        <w:rPr>
          <w:rFonts w:ascii="Verdana" w:hAnsi="Verdana"/>
          <w:sz w:val="22"/>
          <w:szCs w:val="22"/>
        </w:rPr>
        <w:t xml:space="preserve">Con riferimento ai collegi, si precisa che il presidente del tribunale non è assegnatario </w:t>
      </w:r>
      <w:r w:rsidR="00323AFC" w:rsidRPr="004C70A1">
        <w:rPr>
          <w:rFonts w:ascii="Verdana" w:hAnsi="Verdana"/>
          <w:sz w:val="22"/>
          <w:szCs w:val="22"/>
        </w:rPr>
        <w:t xml:space="preserve">di affari </w:t>
      </w:r>
      <w:r w:rsidRPr="004C70A1">
        <w:rPr>
          <w:rFonts w:ascii="Verdana" w:hAnsi="Verdana"/>
          <w:sz w:val="22"/>
          <w:szCs w:val="22"/>
        </w:rPr>
        <w:t>in qualità di relatore od estensore. Tale scelta è dovuta alla necessità di ridurre al minimo le competenze giurisdizionali del presidente, onde assicurare la maggior operatività possibile alle funzioni organizzative e di direzione dell’ufficio, anche in costanza dell’operazione di accorpamento di tre tribunali e numerosi uffici del giudice di pace. Tuttavia,</w:t>
      </w:r>
      <w:r w:rsidR="00A60A69" w:rsidRPr="004C70A1">
        <w:rPr>
          <w:rFonts w:ascii="Verdana" w:hAnsi="Verdana"/>
          <w:sz w:val="22"/>
          <w:szCs w:val="22"/>
        </w:rPr>
        <w:t xml:space="preserve"> anche al fine di rimediare alle</w:t>
      </w:r>
      <w:r w:rsidRPr="004C70A1">
        <w:rPr>
          <w:rFonts w:ascii="Verdana" w:hAnsi="Verdana"/>
          <w:sz w:val="22"/>
          <w:szCs w:val="22"/>
        </w:rPr>
        <w:t xml:space="preserve"> scoperture di organico di cui alla parte II del presente progetto tabellare, il presidente intende assegnarsi nuove competenze, individuate come sotto.</w:t>
      </w:r>
    </w:p>
    <w:p w:rsidR="00242D60" w:rsidRPr="004C70A1" w:rsidRDefault="00242D60" w:rsidP="00C55075">
      <w:pPr>
        <w:pStyle w:val="Paragrafoelenco"/>
        <w:numPr>
          <w:ilvl w:val="1"/>
          <w:numId w:val="12"/>
        </w:numPr>
        <w:spacing w:after="120" w:line="276" w:lineRule="auto"/>
        <w:ind w:right="851"/>
        <w:jc w:val="both"/>
        <w:rPr>
          <w:rFonts w:ascii="Verdana" w:hAnsi="Verdana"/>
          <w:sz w:val="22"/>
          <w:szCs w:val="22"/>
        </w:rPr>
      </w:pPr>
      <w:r w:rsidRPr="004C70A1">
        <w:rPr>
          <w:rFonts w:ascii="Verdana" w:hAnsi="Verdana"/>
          <w:sz w:val="22"/>
          <w:szCs w:val="22"/>
        </w:rPr>
        <w:t>Quanto all’adeguamento nell’utilizzo dei giudici onorari alla normativa sopravvenuta, si provvederà nella parte II</w:t>
      </w:r>
      <w:r w:rsidR="00A60A69" w:rsidRPr="004C70A1">
        <w:rPr>
          <w:rFonts w:ascii="Verdana" w:hAnsi="Verdana"/>
          <w:sz w:val="22"/>
          <w:szCs w:val="22"/>
        </w:rPr>
        <w:t>I</w:t>
      </w:r>
      <w:r w:rsidRPr="004C70A1">
        <w:rPr>
          <w:rFonts w:ascii="Verdana" w:hAnsi="Verdana"/>
          <w:sz w:val="22"/>
          <w:szCs w:val="22"/>
        </w:rPr>
        <w:t xml:space="preserve"> del presente progetto di variazione tabellare.</w:t>
      </w:r>
    </w:p>
    <w:p w:rsidR="00242D60" w:rsidRDefault="00242D60" w:rsidP="00C55075">
      <w:pPr>
        <w:pStyle w:val="Paragrafoelenco"/>
        <w:numPr>
          <w:ilvl w:val="1"/>
          <w:numId w:val="12"/>
        </w:numPr>
        <w:spacing w:after="120" w:line="276" w:lineRule="auto"/>
        <w:ind w:right="851"/>
        <w:jc w:val="both"/>
        <w:rPr>
          <w:rFonts w:ascii="Verdana" w:hAnsi="Verdana"/>
          <w:sz w:val="22"/>
          <w:szCs w:val="22"/>
        </w:rPr>
      </w:pPr>
      <w:r>
        <w:rPr>
          <w:rFonts w:ascii="Verdana" w:hAnsi="Verdana"/>
          <w:sz w:val="22"/>
          <w:szCs w:val="22"/>
        </w:rPr>
        <w:t xml:space="preserve">La copertura del quarto posto di gip </w:t>
      </w:r>
      <w:r w:rsidR="00C03A6B">
        <w:rPr>
          <w:rFonts w:ascii="Verdana" w:hAnsi="Verdana"/>
          <w:sz w:val="22"/>
          <w:szCs w:val="22"/>
        </w:rPr>
        <w:t>è</w:t>
      </w:r>
      <w:r>
        <w:rPr>
          <w:rFonts w:ascii="Verdana" w:hAnsi="Verdana"/>
          <w:sz w:val="22"/>
          <w:szCs w:val="22"/>
        </w:rPr>
        <w:t xml:space="preserve"> già avvenuta, con variazione tabellare conseguente alla presa di possesso per trasferimento della dottoressa </w:t>
      </w:r>
      <w:r w:rsidR="00323AFC">
        <w:rPr>
          <w:rFonts w:ascii="Verdana" w:hAnsi="Verdana"/>
          <w:sz w:val="22"/>
          <w:szCs w:val="22"/>
        </w:rPr>
        <w:t>C</w:t>
      </w:r>
      <w:r>
        <w:rPr>
          <w:rFonts w:ascii="Verdana" w:hAnsi="Verdana"/>
          <w:sz w:val="22"/>
          <w:szCs w:val="22"/>
        </w:rPr>
        <w:t>ristiana</w:t>
      </w:r>
      <w:r w:rsidR="00323AFC">
        <w:rPr>
          <w:rFonts w:ascii="Verdana" w:hAnsi="Verdana"/>
          <w:sz w:val="22"/>
          <w:szCs w:val="22"/>
        </w:rPr>
        <w:t xml:space="preserve"> </w:t>
      </w:r>
      <w:proofErr w:type="spellStart"/>
      <w:r w:rsidR="00323AFC">
        <w:rPr>
          <w:rFonts w:ascii="Verdana" w:hAnsi="Verdana"/>
          <w:sz w:val="22"/>
          <w:szCs w:val="22"/>
        </w:rPr>
        <w:t>Gaveglio</w:t>
      </w:r>
      <w:proofErr w:type="spellEnd"/>
      <w:r w:rsidR="00323AFC">
        <w:rPr>
          <w:rFonts w:ascii="Verdana" w:hAnsi="Verdana"/>
          <w:sz w:val="22"/>
          <w:szCs w:val="22"/>
        </w:rPr>
        <w:t xml:space="preserve"> </w:t>
      </w:r>
      <w:r>
        <w:rPr>
          <w:rFonts w:ascii="Verdana" w:hAnsi="Verdana"/>
          <w:sz w:val="22"/>
          <w:szCs w:val="22"/>
        </w:rPr>
        <w:t xml:space="preserve">nel mese di gennaio del corrente anno 2018. Attualmente il settore </w:t>
      </w:r>
      <w:proofErr w:type="spellStart"/>
      <w:r>
        <w:rPr>
          <w:rFonts w:ascii="Verdana" w:hAnsi="Verdana"/>
          <w:sz w:val="22"/>
          <w:szCs w:val="22"/>
        </w:rPr>
        <w:t>gip-gup</w:t>
      </w:r>
      <w:proofErr w:type="spellEnd"/>
      <w:r>
        <w:rPr>
          <w:rFonts w:ascii="Verdana" w:hAnsi="Verdana"/>
          <w:sz w:val="22"/>
          <w:szCs w:val="22"/>
        </w:rPr>
        <w:t xml:space="preserve"> è a pieno organico, potendo contare su 4 magistrati, come richiesto dal Consiglio.</w:t>
      </w:r>
    </w:p>
    <w:p w:rsidR="00242D60" w:rsidRDefault="00242D60" w:rsidP="00C55075">
      <w:pPr>
        <w:pStyle w:val="Paragrafoelenco"/>
        <w:numPr>
          <w:ilvl w:val="1"/>
          <w:numId w:val="12"/>
        </w:numPr>
        <w:spacing w:after="120" w:line="276" w:lineRule="auto"/>
        <w:ind w:right="851"/>
        <w:jc w:val="both"/>
        <w:rPr>
          <w:rFonts w:ascii="Verdana" w:hAnsi="Verdana"/>
          <w:sz w:val="22"/>
          <w:szCs w:val="22"/>
        </w:rPr>
      </w:pPr>
      <w:r>
        <w:rPr>
          <w:rFonts w:ascii="Verdana" w:hAnsi="Verdana"/>
          <w:sz w:val="22"/>
          <w:szCs w:val="22"/>
        </w:rPr>
        <w:t xml:space="preserve">Per quanto riguarda </w:t>
      </w:r>
      <w:r w:rsidR="006C161E">
        <w:rPr>
          <w:rFonts w:ascii="Verdana" w:hAnsi="Verdana"/>
          <w:sz w:val="22"/>
          <w:szCs w:val="22"/>
        </w:rPr>
        <w:t xml:space="preserve">gli errori nel caricamento di dati, questo presidente ha preso contatto </w:t>
      </w:r>
      <w:r>
        <w:rPr>
          <w:rFonts w:ascii="Verdana" w:hAnsi="Verdana"/>
          <w:sz w:val="22"/>
          <w:szCs w:val="22"/>
        </w:rPr>
        <w:t>con l’ufficio statistico del CSM,</w:t>
      </w:r>
      <w:r w:rsidR="006C161E">
        <w:rPr>
          <w:rFonts w:ascii="Verdana" w:hAnsi="Verdana"/>
          <w:sz w:val="22"/>
          <w:szCs w:val="22"/>
        </w:rPr>
        <w:t xml:space="preserve"> in persona della signora Filomena, la quale ha </w:t>
      </w:r>
      <w:r w:rsidR="006C161E">
        <w:rPr>
          <w:rFonts w:ascii="Verdana" w:hAnsi="Verdana"/>
          <w:sz w:val="22"/>
          <w:szCs w:val="22"/>
        </w:rPr>
        <w:lastRenderedPageBreak/>
        <w:t>evidenziato che il difetto è stato riscontrato nella mancata specificazione delle funzioni assegnate ad ogni singolo giudice, di modo che dal sistema appare che tutti i giudici facciano tutto</w:t>
      </w:r>
      <w:r w:rsidR="00323AFC">
        <w:rPr>
          <w:rFonts w:ascii="Verdana" w:hAnsi="Verdana"/>
          <w:sz w:val="22"/>
          <w:szCs w:val="22"/>
        </w:rPr>
        <w:t>.</w:t>
      </w:r>
      <w:r w:rsidR="006C161E">
        <w:rPr>
          <w:rFonts w:ascii="Verdana" w:hAnsi="Verdana"/>
          <w:sz w:val="22"/>
          <w:szCs w:val="22"/>
        </w:rPr>
        <w:t xml:space="preserve"> Il problema è ben noto </w:t>
      </w:r>
      <w:r w:rsidR="00C55075">
        <w:rPr>
          <w:rFonts w:ascii="Verdana" w:hAnsi="Verdana"/>
          <w:sz w:val="22"/>
          <w:szCs w:val="22"/>
        </w:rPr>
        <w:t>a</w:t>
      </w:r>
      <w:r w:rsidR="00F03B49">
        <w:rPr>
          <w:rFonts w:ascii="Verdana" w:hAnsi="Verdana"/>
          <w:sz w:val="22"/>
          <w:szCs w:val="22"/>
        </w:rPr>
        <w:t xml:space="preserve"> </w:t>
      </w:r>
      <w:r w:rsidR="006C161E">
        <w:rPr>
          <w:rFonts w:ascii="Verdana" w:hAnsi="Verdana"/>
          <w:sz w:val="22"/>
          <w:szCs w:val="22"/>
        </w:rPr>
        <w:t>questo presidente, che ha inserito personalmente le nuove tabelle triennali. Purtroppo, negli ultimi giorni prima della scadenza si sono riscontrati numerosi malfunzionamenti del sistema, in particolar modo con riferimento all’assegnazione delle materie ai singoli giudici. L’ultimo giorno utile per la conclusione del caricamento dei dati, poco prima della mezzanotte, dopo aver ripetuto numerose volte la procedura, senza riuscire a salvare, alla fine si è deciso di soprassedere, indicando negli allegati cartacei le specifiche materie assegnate ad ogni giudice</w:t>
      </w:r>
      <w:r w:rsidR="00F03B49">
        <w:rPr>
          <w:rStyle w:val="Rimandonotaapidipagina"/>
          <w:rFonts w:ascii="Verdana" w:hAnsi="Verdana"/>
          <w:sz w:val="22"/>
          <w:szCs w:val="22"/>
        </w:rPr>
        <w:footnoteReference w:id="1"/>
      </w:r>
      <w:r w:rsidR="006C161E">
        <w:rPr>
          <w:rFonts w:ascii="Verdana" w:hAnsi="Verdana"/>
          <w:sz w:val="22"/>
          <w:szCs w:val="22"/>
        </w:rPr>
        <w:t>. Pertanto, con la presente variazione tabellare si provvederà semplicemente ad inserire nel sistema materie che risultano già assegnate nei provvedimenti allegati alle tabelle stesse, denominati “prospetto di composizione dell’ufficio”, nonché “criteri di distribuzione degli affari tra le sezioni”.</w:t>
      </w:r>
    </w:p>
    <w:p w:rsidR="00A5652E" w:rsidRDefault="00A5652E" w:rsidP="008325C8">
      <w:pPr>
        <w:pStyle w:val="Paragrafoelenco"/>
        <w:spacing w:after="120" w:line="276" w:lineRule="auto"/>
        <w:ind w:left="993" w:right="851"/>
        <w:jc w:val="center"/>
        <w:rPr>
          <w:rFonts w:ascii="Verdana" w:hAnsi="Verdana"/>
          <w:b/>
          <w:sz w:val="22"/>
          <w:szCs w:val="22"/>
        </w:rPr>
      </w:pPr>
    </w:p>
    <w:p w:rsidR="008325C8" w:rsidRDefault="008325C8" w:rsidP="008325C8">
      <w:pPr>
        <w:pStyle w:val="Paragrafoelenco"/>
        <w:spacing w:after="120" w:line="276" w:lineRule="auto"/>
        <w:ind w:left="993" w:right="851"/>
        <w:jc w:val="center"/>
        <w:rPr>
          <w:rFonts w:ascii="Verdana" w:hAnsi="Verdana"/>
          <w:b/>
          <w:sz w:val="22"/>
          <w:szCs w:val="22"/>
        </w:rPr>
      </w:pPr>
      <w:r w:rsidRPr="008325C8">
        <w:rPr>
          <w:rFonts w:ascii="Verdana" w:hAnsi="Verdana"/>
          <w:b/>
          <w:sz w:val="22"/>
          <w:szCs w:val="22"/>
        </w:rPr>
        <w:t>PARTE II</w:t>
      </w:r>
    </w:p>
    <w:p w:rsidR="00975057" w:rsidRPr="008325C8" w:rsidRDefault="00975057" w:rsidP="008325C8">
      <w:pPr>
        <w:pStyle w:val="Paragrafoelenco"/>
        <w:spacing w:after="120" w:line="276" w:lineRule="auto"/>
        <w:ind w:left="993" w:right="851"/>
        <w:jc w:val="center"/>
        <w:rPr>
          <w:rFonts w:ascii="Verdana" w:hAnsi="Verdana"/>
          <w:b/>
          <w:sz w:val="22"/>
          <w:szCs w:val="22"/>
        </w:rPr>
      </w:pPr>
    </w:p>
    <w:p w:rsidR="00C95A87" w:rsidRDefault="00C95A87" w:rsidP="00502B1F">
      <w:pPr>
        <w:pStyle w:val="Paragrafoelenco"/>
        <w:numPr>
          <w:ilvl w:val="0"/>
          <w:numId w:val="6"/>
        </w:numPr>
        <w:spacing w:after="120" w:line="276" w:lineRule="auto"/>
        <w:ind w:left="993" w:right="851" w:firstLine="0"/>
        <w:jc w:val="both"/>
        <w:rPr>
          <w:rFonts w:ascii="Verdana" w:hAnsi="Verdana"/>
          <w:sz w:val="22"/>
          <w:szCs w:val="22"/>
        </w:rPr>
      </w:pPr>
      <w:r>
        <w:rPr>
          <w:rFonts w:ascii="Verdana" w:hAnsi="Verdana"/>
          <w:sz w:val="22"/>
          <w:szCs w:val="22"/>
        </w:rPr>
        <w:t>Per quanto riguarda la situazione dell’ufficio, derivante dall’improvviso trasferimento di un giudice togato e dalla imprevista cessazione dall’incarico di un giudice onorario, occorre svolgere preliminarmente le seguenti considerazioni:</w:t>
      </w:r>
    </w:p>
    <w:p w:rsidR="00C95A87" w:rsidRDefault="00242D60" w:rsidP="00C95A87">
      <w:pPr>
        <w:pStyle w:val="Paragrafoelenco"/>
        <w:numPr>
          <w:ilvl w:val="1"/>
          <w:numId w:val="6"/>
        </w:numPr>
        <w:spacing w:after="120" w:line="276" w:lineRule="auto"/>
        <w:ind w:right="851"/>
        <w:jc w:val="both"/>
        <w:rPr>
          <w:rFonts w:ascii="Verdana" w:hAnsi="Verdana"/>
          <w:sz w:val="22"/>
          <w:szCs w:val="22"/>
        </w:rPr>
      </w:pPr>
      <w:bookmarkStart w:id="0" w:name="_Hlk517881501"/>
      <w:r>
        <w:rPr>
          <w:rFonts w:ascii="Verdana" w:hAnsi="Verdana"/>
          <w:sz w:val="22"/>
          <w:szCs w:val="22"/>
        </w:rPr>
        <w:t>La sezione civile del tribunale di Cuneo prevede un organico di 13 magistrati, tra cui un presidente di sezione.</w:t>
      </w:r>
      <w:r w:rsidR="00266781">
        <w:rPr>
          <w:rFonts w:ascii="Verdana" w:hAnsi="Verdana"/>
          <w:sz w:val="22"/>
          <w:szCs w:val="22"/>
        </w:rPr>
        <w:t xml:space="preserve"> Alla data di presentazione del progetto tabellare, la sezione era praticamente a pieno organico, essendo già destinato un </w:t>
      </w:r>
      <w:r w:rsidR="00D91F31">
        <w:rPr>
          <w:rFonts w:ascii="Verdana" w:hAnsi="Verdana"/>
          <w:sz w:val="22"/>
          <w:szCs w:val="22"/>
        </w:rPr>
        <w:t>MOT</w:t>
      </w:r>
      <w:r w:rsidR="00266781">
        <w:rPr>
          <w:rFonts w:ascii="Verdana" w:hAnsi="Verdana"/>
          <w:sz w:val="22"/>
          <w:szCs w:val="22"/>
        </w:rPr>
        <w:t xml:space="preserve"> (dr.ssa Nocco) alla copertura dell’unico posto vacante.</w:t>
      </w:r>
    </w:p>
    <w:p w:rsidR="009C09AE" w:rsidRDefault="009C09AE"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 xml:space="preserve">La situazione, tuttavia, è andata via via peggiorando: a settembre 2017 il dottor Lombardo è stato applicato per sei mesi alla </w:t>
      </w:r>
      <w:r w:rsidR="00D91F31">
        <w:rPr>
          <w:rFonts w:ascii="Verdana" w:hAnsi="Verdana"/>
          <w:sz w:val="22"/>
          <w:szCs w:val="22"/>
        </w:rPr>
        <w:t>Corte</w:t>
      </w:r>
      <w:r>
        <w:rPr>
          <w:rFonts w:ascii="Verdana" w:hAnsi="Verdana"/>
          <w:sz w:val="22"/>
          <w:szCs w:val="22"/>
        </w:rPr>
        <w:t xml:space="preserve"> d’appello di Torino e l’applicazione è stata prorogata fino al mese di luglio 2018. La dr.ssa Nocco non ha preso servizio in quanto è entrata in congedo per maternità prima ancora di finire il prescritto periodo di tirocinio.</w:t>
      </w:r>
      <w:r w:rsidR="00647360">
        <w:rPr>
          <w:rFonts w:ascii="Verdana" w:hAnsi="Verdana"/>
          <w:sz w:val="22"/>
          <w:szCs w:val="22"/>
        </w:rPr>
        <w:t xml:space="preserve"> Il dottor Macca è stato applicato per 18 mesi </w:t>
      </w:r>
      <w:r w:rsidR="0051709F">
        <w:rPr>
          <w:rFonts w:ascii="Verdana" w:hAnsi="Verdana"/>
          <w:sz w:val="22"/>
          <w:szCs w:val="22"/>
        </w:rPr>
        <w:t xml:space="preserve">in via esclusiva </w:t>
      </w:r>
      <w:r w:rsidR="00647360">
        <w:rPr>
          <w:rFonts w:ascii="Verdana" w:hAnsi="Verdana"/>
          <w:sz w:val="22"/>
          <w:szCs w:val="22"/>
        </w:rPr>
        <w:t xml:space="preserve">al tribunale di Brescia dal </w:t>
      </w:r>
      <w:r w:rsidR="003A43E9">
        <w:rPr>
          <w:rFonts w:ascii="Verdana" w:hAnsi="Verdana"/>
          <w:sz w:val="22"/>
          <w:szCs w:val="22"/>
        </w:rPr>
        <w:t>15</w:t>
      </w:r>
      <w:r w:rsidR="00647360">
        <w:rPr>
          <w:rFonts w:ascii="Verdana" w:hAnsi="Verdana"/>
          <w:sz w:val="22"/>
          <w:szCs w:val="22"/>
        </w:rPr>
        <w:t xml:space="preserve"> marzo 2018. </w:t>
      </w:r>
      <w:r w:rsidR="00647360">
        <w:rPr>
          <w:rFonts w:ascii="Verdana" w:hAnsi="Verdana"/>
          <w:sz w:val="22"/>
          <w:szCs w:val="22"/>
        </w:rPr>
        <w:lastRenderedPageBreak/>
        <w:t xml:space="preserve">Tale magistrato, pertanto, pur formalmente ancora in organico presso il tribunale di Cuneo, non può fornire alcun apporto e </w:t>
      </w:r>
      <w:r w:rsidR="003A43E9">
        <w:rPr>
          <w:rFonts w:ascii="Verdana" w:hAnsi="Verdana"/>
          <w:sz w:val="22"/>
          <w:szCs w:val="22"/>
        </w:rPr>
        <w:t>non rientrerà in sede prima dell’autunno</w:t>
      </w:r>
      <w:r w:rsidR="00647360">
        <w:rPr>
          <w:rFonts w:ascii="Verdana" w:hAnsi="Verdana"/>
          <w:sz w:val="22"/>
          <w:szCs w:val="22"/>
        </w:rPr>
        <w:t xml:space="preserve"> del 2019 (anche se è verosimile che nel frattempo, maturando l’anzianità per richiedere il trasferimento, otterrà una sede più vicina alla propria residenza). Nello stesso mese di marzo 2018, il dottor Salassa è stato collocato fuori del ruolo organico della magistratura per essere destinato all’</w:t>
      </w:r>
      <w:r w:rsidR="00D91F31">
        <w:rPr>
          <w:rFonts w:ascii="Verdana" w:hAnsi="Verdana"/>
          <w:sz w:val="22"/>
          <w:szCs w:val="22"/>
        </w:rPr>
        <w:t>I</w:t>
      </w:r>
      <w:r w:rsidR="00647360">
        <w:rPr>
          <w:rFonts w:ascii="Verdana" w:hAnsi="Verdana"/>
          <w:sz w:val="22"/>
          <w:szCs w:val="22"/>
        </w:rPr>
        <w:t xml:space="preserve">spettorato </w:t>
      </w:r>
      <w:r w:rsidR="00D91F31">
        <w:rPr>
          <w:rFonts w:ascii="Verdana" w:hAnsi="Verdana"/>
          <w:sz w:val="22"/>
          <w:szCs w:val="22"/>
        </w:rPr>
        <w:t>G</w:t>
      </w:r>
      <w:r w:rsidR="00647360">
        <w:rPr>
          <w:rFonts w:ascii="Verdana" w:hAnsi="Verdana"/>
          <w:sz w:val="22"/>
          <w:szCs w:val="22"/>
        </w:rPr>
        <w:t xml:space="preserve">enerale del </w:t>
      </w:r>
      <w:r w:rsidR="00D91F31">
        <w:rPr>
          <w:rFonts w:ascii="Verdana" w:hAnsi="Verdana"/>
          <w:sz w:val="22"/>
          <w:szCs w:val="22"/>
        </w:rPr>
        <w:t>M</w:t>
      </w:r>
      <w:r w:rsidR="00647360">
        <w:rPr>
          <w:rFonts w:ascii="Verdana" w:hAnsi="Verdana"/>
          <w:sz w:val="22"/>
          <w:szCs w:val="22"/>
        </w:rPr>
        <w:t>inistero d</w:t>
      </w:r>
      <w:r w:rsidR="00D91F31">
        <w:rPr>
          <w:rFonts w:ascii="Verdana" w:hAnsi="Verdana"/>
          <w:sz w:val="22"/>
          <w:szCs w:val="22"/>
        </w:rPr>
        <w:t>ella</w:t>
      </w:r>
      <w:r w:rsidR="00647360">
        <w:rPr>
          <w:rFonts w:ascii="Verdana" w:hAnsi="Verdana"/>
          <w:sz w:val="22"/>
          <w:szCs w:val="22"/>
        </w:rPr>
        <w:t xml:space="preserve"> giustizia. </w:t>
      </w:r>
      <w:r w:rsidR="00D91F31">
        <w:rPr>
          <w:rFonts w:ascii="Verdana" w:hAnsi="Verdana"/>
          <w:sz w:val="22"/>
          <w:szCs w:val="22"/>
        </w:rPr>
        <w:t xml:space="preserve">Con delibera di plenum del </w:t>
      </w:r>
      <w:r w:rsidR="00647360">
        <w:rPr>
          <w:rFonts w:ascii="Verdana" w:hAnsi="Verdana"/>
          <w:sz w:val="22"/>
          <w:szCs w:val="22"/>
        </w:rPr>
        <w:t xml:space="preserve">mese di giugno 2018, la dottoressa </w:t>
      </w:r>
      <w:r w:rsidR="00D91F31">
        <w:rPr>
          <w:rFonts w:ascii="Verdana" w:hAnsi="Verdana"/>
          <w:sz w:val="22"/>
          <w:szCs w:val="22"/>
        </w:rPr>
        <w:t>Casarino</w:t>
      </w:r>
      <w:r w:rsidR="00647360">
        <w:rPr>
          <w:rFonts w:ascii="Verdana" w:hAnsi="Verdana"/>
          <w:sz w:val="22"/>
          <w:szCs w:val="22"/>
        </w:rPr>
        <w:t xml:space="preserve"> è stata trasferita alla </w:t>
      </w:r>
      <w:r w:rsidR="00D91F31">
        <w:rPr>
          <w:rFonts w:ascii="Verdana" w:hAnsi="Verdana"/>
          <w:sz w:val="22"/>
          <w:szCs w:val="22"/>
        </w:rPr>
        <w:t>Corte</w:t>
      </w:r>
      <w:r w:rsidR="00647360">
        <w:rPr>
          <w:rFonts w:ascii="Verdana" w:hAnsi="Verdana"/>
          <w:sz w:val="22"/>
          <w:szCs w:val="22"/>
        </w:rPr>
        <w:t xml:space="preserve"> d’appello di Torino.</w:t>
      </w:r>
    </w:p>
    <w:p w:rsidR="00647360" w:rsidRDefault="00647360"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 xml:space="preserve">Per effetto delle circostanze di cui al capoverso precedente, la situazione della sezione civile è attualmente in sofferenza ed è necessario provvedere alla sua riorganizzazione, tenendo conto che prima dell’inizio del periodo feriale rientrerà in sede il dottor Lombardo ed il </w:t>
      </w:r>
      <w:r w:rsidR="00F72D36">
        <w:rPr>
          <w:rFonts w:ascii="Verdana" w:hAnsi="Verdana"/>
          <w:sz w:val="22"/>
          <w:szCs w:val="22"/>
        </w:rPr>
        <w:t xml:space="preserve">13 </w:t>
      </w:r>
      <w:r>
        <w:rPr>
          <w:rFonts w:ascii="Verdana" w:hAnsi="Verdana"/>
          <w:sz w:val="22"/>
          <w:szCs w:val="22"/>
        </w:rPr>
        <w:t xml:space="preserve">settembre assumerà le funzioni presso il tribunale di Cuneo il </w:t>
      </w:r>
      <w:proofErr w:type="spellStart"/>
      <w:r>
        <w:rPr>
          <w:rFonts w:ascii="Verdana" w:hAnsi="Verdana"/>
          <w:sz w:val="22"/>
          <w:szCs w:val="22"/>
        </w:rPr>
        <w:t>Mot</w:t>
      </w:r>
      <w:proofErr w:type="spellEnd"/>
      <w:r>
        <w:rPr>
          <w:rFonts w:ascii="Verdana" w:hAnsi="Verdana"/>
          <w:sz w:val="22"/>
          <w:szCs w:val="22"/>
        </w:rPr>
        <w:t xml:space="preserve"> dr.ssa </w:t>
      </w:r>
      <w:proofErr w:type="spellStart"/>
      <w:r>
        <w:rPr>
          <w:rFonts w:ascii="Verdana" w:hAnsi="Verdana"/>
          <w:sz w:val="22"/>
          <w:szCs w:val="22"/>
        </w:rPr>
        <w:t>Nocco</w:t>
      </w:r>
      <w:proofErr w:type="spellEnd"/>
      <w:r>
        <w:rPr>
          <w:rFonts w:ascii="Verdana" w:hAnsi="Verdana"/>
          <w:sz w:val="22"/>
          <w:szCs w:val="22"/>
        </w:rPr>
        <w:t xml:space="preserve">. Contestualmente, però, abbandonerà l’ufficio per trasferirsi alla </w:t>
      </w:r>
      <w:r w:rsidR="00D91F31">
        <w:rPr>
          <w:rFonts w:ascii="Verdana" w:hAnsi="Verdana"/>
          <w:sz w:val="22"/>
          <w:szCs w:val="22"/>
        </w:rPr>
        <w:t>Corte</w:t>
      </w:r>
      <w:r>
        <w:rPr>
          <w:rFonts w:ascii="Verdana" w:hAnsi="Verdana"/>
          <w:sz w:val="22"/>
          <w:szCs w:val="22"/>
        </w:rPr>
        <w:t xml:space="preserve"> d’appello la dottoressa Casarino.</w:t>
      </w:r>
      <w:r w:rsidR="00FE50F5">
        <w:rPr>
          <w:rFonts w:ascii="Verdana" w:hAnsi="Verdana"/>
          <w:sz w:val="22"/>
          <w:szCs w:val="22"/>
        </w:rPr>
        <w:t xml:space="preserve"> Peraltro, è da registrare anche una notizia positiva e cioè la delibera del plenum (11 luglio 2018) di pubblicazione di un posto al tribunale di Cuneo per i MOT che eserciteranno la scelta a fine luglio.</w:t>
      </w:r>
    </w:p>
    <w:p w:rsidR="00A66242" w:rsidRDefault="00647360"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 xml:space="preserve">La dottoressa Casarino svolge attualmente funzioni esclusive nel settore lavoro-previdenza, settore assegnato a due magistrati (oltre a lei, la dottoressa Rispoli). Il settore, per ovvi motivi, non può essere lasciato scoperto del 50%. Pertanto, occorre coprire immediatamente il posto lasciato vacante dalla dottoressa </w:t>
      </w:r>
      <w:r w:rsidR="00D91F31">
        <w:rPr>
          <w:rFonts w:ascii="Verdana" w:hAnsi="Verdana"/>
          <w:sz w:val="22"/>
          <w:szCs w:val="22"/>
        </w:rPr>
        <w:t>Casarino</w:t>
      </w:r>
      <w:r w:rsidR="0051709F">
        <w:rPr>
          <w:rFonts w:ascii="Verdana" w:hAnsi="Verdana"/>
          <w:sz w:val="22"/>
          <w:szCs w:val="22"/>
        </w:rPr>
        <w:t>. A tal fine, è</w:t>
      </w:r>
      <w:r>
        <w:rPr>
          <w:rFonts w:ascii="Verdana" w:hAnsi="Verdana"/>
          <w:sz w:val="22"/>
          <w:szCs w:val="22"/>
        </w:rPr>
        <w:t xml:space="preserve"> già stato indetto un concorso interno, a cui ha risposto nei termini esclusivamente la dottoressa </w:t>
      </w:r>
      <w:r w:rsidR="00D91F31">
        <w:rPr>
          <w:rFonts w:ascii="Verdana" w:hAnsi="Verdana"/>
          <w:sz w:val="22"/>
          <w:szCs w:val="22"/>
        </w:rPr>
        <w:t>Elefante</w:t>
      </w:r>
      <w:r>
        <w:rPr>
          <w:rFonts w:ascii="Verdana" w:hAnsi="Verdana"/>
          <w:sz w:val="22"/>
          <w:szCs w:val="22"/>
        </w:rPr>
        <w:t xml:space="preserve">, già addetta al settore </w:t>
      </w:r>
      <w:r w:rsidR="006C5360">
        <w:rPr>
          <w:rFonts w:ascii="Verdana" w:hAnsi="Verdana"/>
          <w:sz w:val="22"/>
          <w:szCs w:val="22"/>
        </w:rPr>
        <w:t xml:space="preserve">famiglia e </w:t>
      </w:r>
      <w:r>
        <w:rPr>
          <w:rFonts w:ascii="Verdana" w:hAnsi="Verdana"/>
          <w:sz w:val="22"/>
          <w:szCs w:val="22"/>
        </w:rPr>
        <w:t>volontaria giurisdizione.</w:t>
      </w:r>
      <w:r w:rsidR="00A66242">
        <w:rPr>
          <w:rFonts w:ascii="Verdana" w:hAnsi="Verdana"/>
          <w:sz w:val="22"/>
          <w:szCs w:val="22"/>
        </w:rPr>
        <w:t xml:space="preserve"> In mancanza di altri aspiranti e tenuto conto della esperienza ultra ventennale maturata dalla dottoressa </w:t>
      </w:r>
      <w:r w:rsidR="00D91F31">
        <w:rPr>
          <w:rFonts w:ascii="Verdana" w:hAnsi="Verdana"/>
          <w:sz w:val="22"/>
          <w:szCs w:val="22"/>
        </w:rPr>
        <w:t>Elefante</w:t>
      </w:r>
      <w:r w:rsidR="00A66242">
        <w:rPr>
          <w:rFonts w:ascii="Verdana" w:hAnsi="Verdana"/>
          <w:sz w:val="22"/>
          <w:szCs w:val="22"/>
        </w:rPr>
        <w:t xml:space="preserve"> nel settore civile, anche se non nella materia specifica del lavoro, si propone il trasferimento interno del suddetto magistrato al posto precedentemente occupato dalla dottoressa </w:t>
      </w:r>
      <w:r w:rsidR="00D91F31">
        <w:rPr>
          <w:rFonts w:ascii="Verdana" w:hAnsi="Verdana"/>
          <w:sz w:val="22"/>
          <w:szCs w:val="22"/>
        </w:rPr>
        <w:t>Casarino</w:t>
      </w:r>
      <w:r w:rsidR="00A66242">
        <w:rPr>
          <w:rFonts w:ascii="Verdana" w:hAnsi="Verdana"/>
          <w:sz w:val="22"/>
          <w:szCs w:val="22"/>
        </w:rPr>
        <w:t>.</w:t>
      </w:r>
    </w:p>
    <w:p w:rsidR="00A66242" w:rsidRDefault="00A66242"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Come conseguenza, il settore lavoro-previdenza assumerà la seguente conformazione:</w:t>
      </w:r>
    </w:p>
    <w:p w:rsidR="00A920E2" w:rsidRDefault="00A920E2">
      <w:pPr>
        <w:spacing w:after="200" w:line="276" w:lineRule="auto"/>
        <w:rPr>
          <w:rFonts w:ascii="Verdana" w:hAnsi="Verdana"/>
          <w:sz w:val="22"/>
          <w:szCs w:val="22"/>
        </w:rPr>
      </w:pPr>
      <w:r>
        <w:rPr>
          <w:rFonts w:ascii="Verdana" w:hAnsi="Verdana"/>
          <w:sz w:val="22"/>
          <w:szCs w:val="22"/>
        </w:rPr>
        <w:br w:type="page"/>
      </w:r>
    </w:p>
    <w:tbl>
      <w:tblPr>
        <w:tblStyle w:val="Grigliatabella"/>
        <w:tblW w:w="0" w:type="auto"/>
        <w:tblInd w:w="2149" w:type="dxa"/>
        <w:tblLook w:val="04A0"/>
      </w:tblPr>
      <w:tblGrid>
        <w:gridCol w:w="1078"/>
        <w:gridCol w:w="3432"/>
        <w:gridCol w:w="3195"/>
      </w:tblGrid>
      <w:tr w:rsidR="00987FAD" w:rsidRPr="00A66242" w:rsidTr="00B8293E">
        <w:tc>
          <w:tcPr>
            <w:tcW w:w="7705" w:type="dxa"/>
            <w:gridSpan w:val="3"/>
          </w:tcPr>
          <w:p w:rsidR="00987FAD" w:rsidRDefault="00987FAD" w:rsidP="00A66242">
            <w:pPr>
              <w:pStyle w:val="Paragrafoelenco"/>
              <w:spacing w:after="120" w:line="276" w:lineRule="auto"/>
              <w:ind w:left="0" w:right="851"/>
              <w:jc w:val="center"/>
              <w:rPr>
                <w:rFonts w:ascii="Verdana" w:hAnsi="Verdana"/>
                <w:b/>
                <w:sz w:val="22"/>
                <w:szCs w:val="22"/>
              </w:rPr>
            </w:pPr>
            <w:r>
              <w:rPr>
                <w:rFonts w:ascii="Verdana" w:hAnsi="Verdana"/>
                <w:b/>
                <w:sz w:val="22"/>
                <w:szCs w:val="22"/>
              </w:rPr>
              <w:lastRenderedPageBreak/>
              <w:t xml:space="preserve">SEZIONE CIVILE </w:t>
            </w:r>
          </w:p>
          <w:p w:rsidR="00987FAD" w:rsidRPr="00A66242" w:rsidRDefault="00987FAD" w:rsidP="00A66242">
            <w:pPr>
              <w:pStyle w:val="Paragrafoelenco"/>
              <w:spacing w:after="120" w:line="276" w:lineRule="auto"/>
              <w:ind w:left="0" w:right="851"/>
              <w:jc w:val="center"/>
              <w:rPr>
                <w:rFonts w:ascii="Verdana" w:hAnsi="Verdana"/>
                <w:b/>
                <w:sz w:val="22"/>
                <w:szCs w:val="22"/>
              </w:rPr>
            </w:pPr>
            <w:r w:rsidRPr="00A66242">
              <w:rPr>
                <w:rFonts w:ascii="Verdana" w:hAnsi="Verdana"/>
                <w:b/>
                <w:sz w:val="22"/>
                <w:szCs w:val="22"/>
              </w:rPr>
              <w:t>settore lavoro-previdenza</w:t>
            </w:r>
          </w:p>
        </w:tc>
      </w:tr>
      <w:tr w:rsidR="00987FAD" w:rsidRPr="00B2229B" w:rsidTr="00B8293E">
        <w:tc>
          <w:tcPr>
            <w:tcW w:w="1078" w:type="dxa"/>
          </w:tcPr>
          <w:p w:rsidR="00987FAD" w:rsidRPr="00B2229B" w:rsidRDefault="00987FAD" w:rsidP="00B2229B">
            <w:pPr>
              <w:pStyle w:val="Paragrafoelenco"/>
              <w:spacing w:after="120" w:line="276" w:lineRule="auto"/>
              <w:ind w:left="0" w:right="49"/>
              <w:jc w:val="center"/>
              <w:rPr>
                <w:rFonts w:ascii="Verdana" w:hAnsi="Verdana"/>
                <w:b/>
                <w:sz w:val="16"/>
                <w:szCs w:val="16"/>
              </w:rPr>
            </w:pPr>
            <w:r w:rsidRPr="00B2229B">
              <w:rPr>
                <w:rFonts w:ascii="Verdana" w:hAnsi="Verdana"/>
                <w:b/>
                <w:sz w:val="16"/>
                <w:szCs w:val="16"/>
              </w:rPr>
              <w:t>Ruolo</w:t>
            </w:r>
          </w:p>
        </w:tc>
        <w:tc>
          <w:tcPr>
            <w:tcW w:w="3432" w:type="dxa"/>
          </w:tcPr>
          <w:p w:rsidR="00987FAD" w:rsidRPr="00B2229B" w:rsidRDefault="00987FAD" w:rsidP="00B2229B">
            <w:pPr>
              <w:pStyle w:val="Paragrafoelenco"/>
              <w:spacing w:after="120" w:line="276" w:lineRule="auto"/>
              <w:ind w:left="0" w:right="851"/>
              <w:jc w:val="center"/>
              <w:rPr>
                <w:rFonts w:ascii="Verdana" w:hAnsi="Verdana"/>
                <w:b/>
                <w:sz w:val="16"/>
                <w:szCs w:val="16"/>
              </w:rPr>
            </w:pPr>
            <w:r w:rsidRPr="00B2229B">
              <w:rPr>
                <w:rFonts w:ascii="Verdana" w:hAnsi="Verdana"/>
                <w:b/>
                <w:sz w:val="16"/>
                <w:szCs w:val="16"/>
              </w:rPr>
              <w:t>Precedente composizione</w:t>
            </w:r>
          </w:p>
        </w:tc>
        <w:tc>
          <w:tcPr>
            <w:tcW w:w="3195" w:type="dxa"/>
          </w:tcPr>
          <w:p w:rsidR="00987FAD" w:rsidRPr="00B2229B" w:rsidRDefault="00B2229B" w:rsidP="00B2229B">
            <w:pPr>
              <w:pStyle w:val="Paragrafoelenco"/>
              <w:spacing w:after="120" w:line="276" w:lineRule="auto"/>
              <w:ind w:left="0" w:right="851"/>
              <w:jc w:val="center"/>
              <w:rPr>
                <w:rFonts w:ascii="Verdana" w:hAnsi="Verdana"/>
                <w:b/>
                <w:sz w:val="16"/>
                <w:szCs w:val="16"/>
              </w:rPr>
            </w:pPr>
            <w:r w:rsidRPr="00B2229B">
              <w:rPr>
                <w:rFonts w:ascii="Verdana" w:hAnsi="Verdana"/>
                <w:b/>
                <w:sz w:val="16"/>
                <w:szCs w:val="16"/>
              </w:rPr>
              <w:t>Nuova composizione</w:t>
            </w:r>
          </w:p>
        </w:tc>
      </w:tr>
      <w:tr w:rsidR="00B8293E" w:rsidTr="00B8293E">
        <w:tc>
          <w:tcPr>
            <w:tcW w:w="1078" w:type="dxa"/>
          </w:tcPr>
          <w:p w:rsidR="00B8293E" w:rsidRPr="00B2229B" w:rsidRDefault="00B8293E" w:rsidP="001D4A01">
            <w:pPr>
              <w:pStyle w:val="Paragrafoelenco"/>
              <w:spacing w:after="120" w:line="276" w:lineRule="auto"/>
              <w:ind w:left="0" w:right="34"/>
              <w:jc w:val="center"/>
              <w:rPr>
                <w:rFonts w:ascii="Verdana" w:hAnsi="Verdana"/>
                <w:b/>
                <w:sz w:val="22"/>
                <w:szCs w:val="22"/>
              </w:rPr>
            </w:pPr>
            <w:r>
              <w:rPr>
                <w:rFonts w:ascii="Verdana" w:hAnsi="Verdana"/>
                <w:b/>
                <w:sz w:val="22"/>
                <w:szCs w:val="22"/>
              </w:rPr>
              <w:t>1</w:t>
            </w:r>
          </w:p>
        </w:tc>
        <w:tc>
          <w:tcPr>
            <w:tcW w:w="3432" w:type="dxa"/>
          </w:tcPr>
          <w:p w:rsidR="00B8293E" w:rsidRDefault="00B8293E" w:rsidP="001D4A01">
            <w:pPr>
              <w:pStyle w:val="Paragrafoelenco"/>
              <w:spacing w:after="120" w:line="276" w:lineRule="auto"/>
              <w:ind w:left="0" w:right="851"/>
              <w:jc w:val="center"/>
              <w:rPr>
                <w:rFonts w:ascii="Verdana" w:hAnsi="Verdana"/>
                <w:sz w:val="22"/>
                <w:szCs w:val="22"/>
              </w:rPr>
            </w:pPr>
            <w:r>
              <w:rPr>
                <w:rFonts w:ascii="Verdana" w:hAnsi="Verdana"/>
                <w:sz w:val="22"/>
                <w:szCs w:val="22"/>
              </w:rPr>
              <w:t>RISPOLI DANIELA</w:t>
            </w:r>
          </w:p>
        </w:tc>
        <w:tc>
          <w:tcPr>
            <w:tcW w:w="3195" w:type="dxa"/>
          </w:tcPr>
          <w:p w:rsidR="00B8293E" w:rsidRDefault="00B8293E" w:rsidP="001D4A01">
            <w:pPr>
              <w:pStyle w:val="Paragrafoelenco"/>
              <w:spacing w:after="120" w:line="276" w:lineRule="auto"/>
              <w:ind w:left="0" w:right="851"/>
              <w:jc w:val="center"/>
              <w:rPr>
                <w:rFonts w:ascii="Verdana" w:hAnsi="Verdana"/>
                <w:sz w:val="22"/>
                <w:szCs w:val="22"/>
              </w:rPr>
            </w:pPr>
            <w:r>
              <w:rPr>
                <w:rFonts w:ascii="Verdana" w:hAnsi="Verdana"/>
                <w:sz w:val="22"/>
                <w:szCs w:val="22"/>
              </w:rPr>
              <w:t>RISPOLI DANIELA</w:t>
            </w:r>
          </w:p>
        </w:tc>
      </w:tr>
      <w:tr w:rsidR="00987FAD" w:rsidTr="00B8293E">
        <w:tc>
          <w:tcPr>
            <w:tcW w:w="1078" w:type="dxa"/>
          </w:tcPr>
          <w:p w:rsidR="00987FAD" w:rsidRPr="00B2229B" w:rsidRDefault="00B8293E" w:rsidP="00B2229B">
            <w:pPr>
              <w:pStyle w:val="Paragrafoelenco"/>
              <w:spacing w:after="120" w:line="276" w:lineRule="auto"/>
              <w:ind w:left="0" w:right="34"/>
              <w:jc w:val="center"/>
              <w:rPr>
                <w:rFonts w:ascii="Verdana" w:hAnsi="Verdana"/>
                <w:b/>
                <w:sz w:val="22"/>
                <w:szCs w:val="22"/>
              </w:rPr>
            </w:pPr>
            <w:r>
              <w:rPr>
                <w:rFonts w:ascii="Verdana" w:hAnsi="Verdana"/>
                <w:b/>
                <w:sz w:val="22"/>
                <w:szCs w:val="22"/>
              </w:rPr>
              <w:t>2</w:t>
            </w:r>
          </w:p>
        </w:tc>
        <w:tc>
          <w:tcPr>
            <w:tcW w:w="3432" w:type="dxa"/>
          </w:tcPr>
          <w:p w:rsidR="00987FAD" w:rsidRDefault="00987FAD" w:rsidP="00B2229B">
            <w:pPr>
              <w:pStyle w:val="Paragrafoelenco"/>
              <w:spacing w:after="120" w:line="276" w:lineRule="auto"/>
              <w:ind w:left="0" w:right="851"/>
              <w:jc w:val="center"/>
              <w:rPr>
                <w:rFonts w:ascii="Verdana" w:hAnsi="Verdana"/>
                <w:sz w:val="22"/>
                <w:szCs w:val="22"/>
              </w:rPr>
            </w:pPr>
            <w:r>
              <w:rPr>
                <w:rFonts w:ascii="Verdana" w:hAnsi="Verdana"/>
                <w:sz w:val="22"/>
                <w:szCs w:val="22"/>
              </w:rPr>
              <w:t>CASARINO SILVIA</w:t>
            </w:r>
          </w:p>
        </w:tc>
        <w:tc>
          <w:tcPr>
            <w:tcW w:w="3195" w:type="dxa"/>
          </w:tcPr>
          <w:p w:rsidR="00987FAD" w:rsidRDefault="00987FAD" w:rsidP="00B2229B">
            <w:pPr>
              <w:pStyle w:val="Paragrafoelenco"/>
              <w:spacing w:after="120" w:line="276" w:lineRule="auto"/>
              <w:ind w:left="0" w:right="851"/>
              <w:jc w:val="center"/>
              <w:rPr>
                <w:rFonts w:ascii="Verdana" w:hAnsi="Verdana"/>
                <w:sz w:val="22"/>
                <w:szCs w:val="22"/>
              </w:rPr>
            </w:pPr>
            <w:r>
              <w:rPr>
                <w:rFonts w:ascii="Verdana" w:hAnsi="Verdana"/>
                <w:sz w:val="22"/>
                <w:szCs w:val="22"/>
              </w:rPr>
              <w:t xml:space="preserve">ELEFANTE PAOLA </w:t>
            </w:r>
          </w:p>
        </w:tc>
      </w:tr>
    </w:tbl>
    <w:p w:rsidR="00D91F31" w:rsidRDefault="00D91F31" w:rsidP="00D91F31">
      <w:pPr>
        <w:pStyle w:val="Paragrafoelenco"/>
        <w:spacing w:after="120" w:line="276" w:lineRule="auto"/>
        <w:ind w:left="2149" w:right="851"/>
        <w:jc w:val="both"/>
        <w:rPr>
          <w:rFonts w:ascii="Verdana" w:hAnsi="Verdana"/>
          <w:sz w:val="22"/>
          <w:szCs w:val="22"/>
        </w:rPr>
      </w:pPr>
    </w:p>
    <w:p w:rsidR="00975057" w:rsidRDefault="00975057" w:rsidP="00975057">
      <w:pPr>
        <w:pStyle w:val="Paragrafoelenco"/>
        <w:spacing w:after="120" w:line="276" w:lineRule="auto"/>
        <w:ind w:left="2149" w:right="851"/>
        <w:jc w:val="both"/>
        <w:rPr>
          <w:rFonts w:ascii="Verdana" w:hAnsi="Verdana"/>
          <w:sz w:val="22"/>
          <w:szCs w:val="22"/>
        </w:rPr>
      </w:pPr>
    </w:p>
    <w:p w:rsidR="005628F8" w:rsidRPr="00C613E0" w:rsidRDefault="00942B32" w:rsidP="00C613E0">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 xml:space="preserve">Per effetto dello spostamento della dottoressa </w:t>
      </w:r>
      <w:r w:rsidR="00D91F31">
        <w:rPr>
          <w:rFonts w:ascii="Verdana" w:hAnsi="Verdana"/>
          <w:sz w:val="22"/>
          <w:szCs w:val="22"/>
        </w:rPr>
        <w:t>Elefante</w:t>
      </w:r>
      <w:r>
        <w:rPr>
          <w:rFonts w:ascii="Verdana" w:hAnsi="Verdana"/>
          <w:sz w:val="22"/>
          <w:szCs w:val="22"/>
        </w:rPr>
        <w:t xml:space="preserve"> al settore del lavoro-previdenza, occorrerà provvedere alla riassegnazione delle sue competenze in materia di volontaria giurisdizione, tenuto conto anche del fatto che l’altro magistrato addetto </w:t>
      </w:r>
      <w:r w:rsidR="006445D0">
        <w:rPr>
          <w:rFonts w:ascii="Verdana" w:hAnsi="Verdana"/>
          <w:sz w:val="22"/>
          <w:szCs w:val="22"/>
        </w:rPr>
        <w:t>al</w:t>
      </w:r>
      <w:r>
        <w:rPr>
          <w:rFonts w:ascii="Verdana" w:hAnsi="Verdana"/>
          <w:sz w:val="22"/>
          <w:szCs w:val="22"/>
        </w:rPr>
        <w:t>le medesime funzioni, dott</w:t>
      </w:r>
      <w:r w:rsidR="006445D0">
        <w:rPr>
          <w:rFonts w:ascii="Verdana" w:hAnsi="Verdana"/>
          <w:sz w:val="22"/>
          <w:szCs w:val="22"/>
        </w:rPr>
        <w:t>or Salassa, dal mese di aprile è</w:t>
      </w:r>
      <w:r>
        <w:rPr>
          <w:rFonts w:ascii="Verdana" w:hAnsi="Verdana"/>
          <w:sz w:val="22"/>
          <w:szCs w:val="22"/>
        </w:rPr>
        <w:t xml:space="preserve"> collocato fuori ruolo. Le precedenti competenze di quest’ultimo magistrato sono già state distribuite, con variazione tabellare urgente</w:t>
      </w:r>
      <w:r w:rsidR="003A43E9">
        <w:rPr>
          <w:rFonts w:ascii="Verdana" w:hAnsi="Verdana"/>
          <w:sz w:val="22"/>
          <w:szCs w:val="22"/>
        </w:rPr>
        <w:t xml:space="preserve"> del </w:t>
      </w:r>
      <w:r w:rsidR="003A43E9" w:rsidRPr="005266E7">
        <w:rPr>
          <w:rFonts w:ascii="Verdana" w:hAnsi="Verdana"/>
          <w:b/>
          <w:sz w:val="22"/>
          <w:szCs w:val="22"/>
        </w:rPr>
        <w:t>27.2.2018</w:t>
      </w:r>
      <w:r>
        <w:rPr>
          <w:rFonts w:ascii="Verdana" w:hAnsi="Verdana"/>
          <w:sz w:val="22"/>
          <w:szCs w:val="22"/>
        </w:rPr>
        <w:t>, ad alcuni magistrati che si sono dichiarati disponibili in tal senso</w:t>
      </w:r>
      <w:r w:rsidR="00FE50F5">
        <w:rPr>
          <w:rFonts w:ascii="Verdana" w:hAnsi="Verdana"/>
          <w:sz w:val="22"/>
          <w:szCs w:val="22"/>
        </w:rPr>
        <w:t>, fino all’arrivo della dottoressa Nocco</w:t>
      </w:r>
      <w:r>
        <w:rPr>
          <w:rFonts w:ascii="Verdana" w:hAnsi="Verdana"/>
          <w:sz w:val="22"/>
          <w:szCs w:val="22"/>
        </w:rPr>
        <w:t>.</w:t>
      </w:r>
      <w:r w:rsidR="005628F8">
        <w:rPr>
          <w:rFonts w:ascii="Verdana" w:hAnsi="Verdana"/>
          <w:sz w:val="22"/>
          <w:szCs w:val="22"/>
        </w:rPr>
        <w:t xml:space="preserve"> Il ruolo del dottor</w:t>
      </w:r>
      <w:r w:rsidR="00C613E0">
        <w:rPr>
          <w:rFonts w:ascii="Verdana" w:hAnsi="Verdana"/>
          <w:sz w:val="22"/>
          <w:szCs w:val="22"/>
        </w:rPr>
        <w:t xml:space="preserve"> Salassa è stato così ripartito</w:t>
      </w:r>
      <w:r w:rsidR="005628F8">
        <w:rPr>
          <w:rStyle w:val="Rimandonotaapidipagina"/>
          <w:rFonts w:ascii="Verdana" w:hAnsi="Verdana"/>
          <w:sz w:val="22"/>
          <w:szCs w:val="22"/>
        </w:rPr>
        <w:footnoteReference w:id="2"/>
      </w:r>
      <w:r w:rsidR="005628F8" w:rsidRPr="00C613E0">
        <w:rPr>
          <w:rFonts w:ascii="Verdana" w:hAnsi="Verdana"/>
          <w:sz w:val="22"/>
          <w:szCs w:val="22"/>
        </w:rPr>
        <w:t>:</w:t>
      </w:r>
    </w:p>
    <w:p w:rsidR="005628F8" w:rsidRPr="005628F8" w:rsidRDefault="005628F8" w:rsidP="005628F8">
      <w:pPr>
        <w:pStyle w:val="Paragrafoelenco"/>
        <w:spacing w:after="120" w:line="276" w:lineRule="auto"/>
        <w:ind w:left="2552" w:right="1133"/>
        <w:jc w:val="both"/>
        <w:rPr>
          <w:rFonts w:ascii="Verdana" w:hAnsi="Verdana"/>
          <w:i/>
          <w:sz w:val="22"/>
          <w:szCs w:val="22"/>
        </w:rPr>
      </w:pPr>
      <w:r w:rsidRPr="005628F8">
        <w:rPr>
          <w:rFonts w:ascii="Verdana" w:hAnsi="Verdana"/>
          <w:i/>
          <w:sz w:val="22"/>
          <w:szCs w:val="22"/>
        </w:rPr>
        <w:t>•</w:t>
      </w:r>
      <w:r w:rsidRPr="005628F8">
        <w:rPr>
          <w:rFonts w:ascii="Verdana" w:hAnsi="Verdana"/>
          <w:i/>
          <w:sz w:val="22"/>
          <w:szCs w:val="22"/>
        </w:rPr>
        <w:tab/>
      </w:r>
      <w:r w:rsidR="00D13A41">
        <w:rPr>
          <w:rFonts w:ascii="Verdana" w:hAnsi="Verdana"/>
          <w:i/>
          <w:sz w:val="22"/>
          <w:szCs w:val="22"/>
        </w:rPr>
        <w:t>“</w:t>
      </w:r>
      <w:r w:rsidRPr="005628F8">
        <w:rPr>
          <w:rFonts w:ascii="Verdana" w:hAnsi="Verdana"/>
          <w:i/>
          <w:sz w:val="22"/>
          <w:szCs w:val="22"/>
        </w:rPr>
        <w:t xml:space="preserve">la materia </w:t>
      </w:r>
      <w:r w:rsidRPr="00595D89">
        <w:rPr>
          <w:rFonts w:ascii="Verdana" w:hAnsi="Verdana"/>
          <w:b/>
          <w:i/>
          <w:sz w:val="22"/>
          <w:szCs w:val="22"/>
        </w:rPr>
        <w:t>giudice tutelare</w:t>
      </w:r>
      <w:r w:rsidRPr="005628F8">
        <w:rPr>
          <w:rFonts w:ascii="Verdana" w:hAnsi="Verdana"/>
          <w:i/>
          <w:sz w:val="22"/>
          <w:szCs w:val="22"/>
        </w:rPr>
        <w:t>, compresi i fascicoli in carico, le assegnazioni secondo gli attuali criteri e il turno settimanale per la volontaria del GT sarà assegnata al Presidente della sezione civile, dottor Alberto Tetamo</w:t>
      </w:r>
      <w:r w:rsidR="00BB3A3A">
        <w:rPr>
          <w:rFonts w:ascii="Verdana" w:hAnsi="Verdana"/>
          <w:i/>
          <w:sz w:val="22"/>
          <w:szCs w:val="22"/>
        </w:rPr>
        <w:t>.</w:t>
      </w:r>
      <w:r w:rsidR="00B3239B">
        <w:rPr>
          <w:rFonts w:ascii="Verdana" w:hAnsi="Verdana"/>
          <w:i/>
          <w:sz w:val="22"/>
          <w:szCs w:val="22"/>
        </w:rPr>
        <w:t xml:space="preserve"> </w:t>
      </w:r>
    </w:p>
    <w:p w:rsidR="005628F8" w:rsidRPr="005628F8" w:rsidRDefault="005628F8" w:rsidP="005628F8">
      <w:pPr>
        <w:pStyle w:val="Paragrafoelenco"/>
        <w:spacing w:after="120" w:line="276" w:lineRule="auto"/>
        <w:ind w:left="2552" w:right="1133"/>
        <w:jc w:val="both"/>
        <w:rPr>
          <w:rFonts w:ascii="Verdana" w:hAnsi="Verdana"/>
          <w:i/>
          <w:sz w:val="22"/>
          <w:szCs w:val="22"/>
        </w:rPr>
      </w:pPr>
      <w:r w:rsidRPr="005628F8">
        <w:rPr>
          <w:rFonts w:ascii="Verdana" w:hAnsi="Verdana"/>
          <w:i/>
          <w:sz w:val="22"/>
          <w:szCs w:val="22"/>
        </w:rPr>
        <w:t>•</w:t>
      </w:r>
      <w:r w:rsidRPr="005628F8">
        <w:rPr>
          <w:rFonts w:ascii="Verdana" w:hAnsi="Verdana"/>
          <w:i/>
          <w:sz w:val="22"/>
          <w:szCs w:val="22"/>
        </w:rPr>
        <w:tab/>
        <w:t xml:space="preserve">il </w:t>
      </w:r>
      <w:r w:rsidRPr="00595D89">
        <w:rPr>
          <w:rFonts w:ascii="Verdana" w:hAnsi="Verdana"/>
          <w:b/>
          <w:i/>
          <w:sz w:val="22"/>
          <w:szCs w:val="22"/>
        </w:rPr>
        <w:t>contenzioso civile ordinario</w:t>
      </w:r>
      <w:r w:rsidRPr="005628F8">
        <w:rPr>
          <w:rFonts w:ascii="Verdana" w:hAnsi="Verdana"/>
          <w:i/>
          <w:sz w:val="22"/>
          <w:szCs w:val="22"/>
        </w:rPr>
        <w:t xml:space="preserve"> pendente (cioè separazioni,  divorzi e relative nuove assegnazioni) sarà suddiviso tra quattro giudici (Casarino e Rispoli, magistrati addetti al settore lavoro, Magrì e Fiorello, addetti al settore fallimenti/esecuzioni); le cause saranno riassegnate in misura paritaria, suddividendo dapprima le procedure contenziose da quelle consensuali pendenti, con assegnazione di una causa a testa secondo l’ordine di anzianità (una a Magrì, una a Fiorello, una a Rispoli, una a Casarino e così via); il “terzo” delle nuove assegnazioni (quanto spettava a Salassa) sarà ripartito tra i quattro magistrati, così che a ciascuno andrà 1/12. Tutte queste cause, così come quelle di cui al punto precedente, andranno a formare il ruolo di Alessandra Nocco, che vi subentrerà non appena prenderà possesso delle funzioni, una volta rientrata in ruolo e terminato il periodo di tirocinio.</w:t>
      </w:r>
    </w:p>
    <w:p w:rsidR="005628F8" w:rsidRPr="005628F8" w:rsidRDefault="005628F8" w:rsidP="005628F8">
      <w:pPr>
        <w:pStyle w:val="Paragrafoelenco"/>
        <w:spacing w:after="120" w:line="276" w:lineRule="auto"/>
        <w:ind w:left="2552" w:right="1133"/>
        <w:jc w:val="both"/>
        <w:rPr>
          <w:rFonts w:ascii="Verdana" w:hAnsi="Verdana"/>
          <w:i/>
          <w:sz w:val="22"/>
          <w:szCs w:val="22"/>
        </w:rPr>
      </w:pPr>
      <w:r w:rsidRPr="005628F8">
        <w:rPr>
          <w:rFonts w:ascii="Verdana" w:hAnsi="Verdana"/>
          <w:i/>
          <w:sz w:val="22"/>
          <w:szCs w:val="22"/>
        </w:rPr>
        <w:t>•</w:t>
      </w:r>
      <w:r w:rsidRPr="005628F8">
        <w:rPr>
          <w:rFonts w:ascii="Verdana" w:hAnsi="Verdana"/>
          <w:i/>
          <w:sz w:val="22"/>
          <w:szCs w:val="22"/>
        </w:rPr>
        <w:tab/>
        <w:t xml:space="preserve">La </w:t>
      </w:r>
      <w:r w:rsidRPr="00595D89">
        <w:rPr>
          <w:rFonts w:ascii="Verdana" w:hAnsi="Verdana"/>
          <w:b/>
          <w:i/>
          <w:sz w:val="22"/>
          <w:szCs w:val="22"/>
        </w:rPr>
        <w:t>volontaria giurisdizione in materia di famiglia</w:t>
      </w:r>
      <w:r w:rsidRPr="005628F8">
        <w:rPr>
          <w:rFonts w:ascii="Verdana" w:hAnsi="Verdana"/>
          <w:i/>
          <w:sz w:val="22"/>
          <w:szCs w:val="22"/>
        </w:rPr>
        <w:t xml:space="preserve"> (modifiche separazioni/divorzi, controversie </w:t>
      </w:r>
      <w:r w:rsidRPr="005628F8">
        <w:rPr>
          <w:rFonts w:ascii="Verdana" w:hAnsi="Verdana"/>
          <w:i/>
          <w:sz w:val="22"/>
          <w:szCs w:val="22"/>
        </w:rPr>
        <w:lastRenderedPageBreak/>
        <w:t>tra genitori ecc. e relative nuove assegnazioni nella misura di 1/3) sarà attribuita al dott. C. Gnocchi, GIP, che si è offerto disponibile anche in considerazione della sua pregressa esperienza professionale di giudice minorile. Anche questo ruolo sarà assegnato alla dott.ssa Nocco non appena prenderà possesso.</w:t>
      </w:r>
    </w:p>
    <w:p w:rsidR="005628F8" w:rsidRPr="005628F8" w:rsidRDefault="005628F8" w:rsidP="005628F8">
      <w:pPr>
        <w:pStyle w:val="Paragrafoelenco"/>
        <w:spacing w:after="120" w:line="276" w:lineRule="auto"/>
        <w:ind w:left="2552" w:right="1133"/>
        <w:jc w:val="both"/>
        <w:rPr>
          <w:rFonts w:ascii="Verdana" w:hAnsi="Verdana"/>
          <w:i/>
          <w:sz w:val="22"/>
          <w:szCs w:val="22"/>
        </w:rPr>
      </w:pPr>
      <w:r w:rsidRPr="005628F8">
        <w:rPr>
          <w:rFonts w:ascii="Verdana" w:hAnsi="Verdana"/>
          <w:i/>
          <w:sz w:val="22"/>
          <w:szCs w:val="22"/>
        </w:rPr>
        <w:t>•</w:t>
      </w:r>
      <w:r w:rsidRPr="005628F8">
        <w:rPr>
          <w:rFonts w:ascii="Verdana" w:hAnsi="Verdana"/>
          <w:i/>
          <w:sz w:val="22"/>
          <w:szCs w:val="22"/>
        </w:rPr>
        <w:tab/>
        <w:t xml:space="preserve">La dott.ssa Elefante tratterà in via esclusiva le </w:t>
      </w:r>
      <w:r w:rsidRPr="00595D89">
        <w:rPr>
          <w:rFonts w:ascii="Verdana" w:hAnsi="Verdana"/>
          <w:b/>
          <w:i/>
          <w:sz w:val="22"/>
          <w:szCs w:val="22"/>
        </w:rPr>
        <w:t xml:space="preserve">cause di interdizione </w:t>
      </w:r>
      <w:r w:rsidRPr="005628F8">
        <w:rPr>
          <w:rFonts w:ascii="Verdana" w:hAnsi="Verdana"/>
          <w:i/>
          <w:sz w:val="22"/>
          <w:szCs w:val="22"/>
        </w:rPr>
        <w:t>(il Collegio sarà composto da Tetamo, quale Presidente, Magrì ed Elefante; supplente Fiorello)</w:t>
      </w:r>
      <w:r w:rsidR="00D13A41">
        <w:rPr>
          <w:rFonts w:ascii="Verdana" w:hAnsi="Verdana"/>
          <w:i/>
          <w:sz w:val="22"/>
          <w:szCs w:val="22"/>
        </w:rPr>
        <w:t>”</w:t>
      </w:r>
      <w:r w:rsidRPr="005628F8">
        <w:rPr>
          <w:rFonts w:ascii="Verdana" w:hAnsi="Verdana"/>
          <w:i/>
          <w:sz w:val="22"/>
          <w:szCs w:val="22"/>
        </w:rPr>
        <w:t>.</w:t>
      </w:r>
    </w:p>
    <w:p w:rsidR="00CC1C43" w:rsidRDefault="00647360"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 xml:space="preserve"> </w:t>
      </w:r>
      <w:r w:rsidR="00942B32">
        <w:rPr>
          <w:rFonts w:ascii="Verdana" w:hAnsi="Verdana"/>
          <w:sz w:val="22"/>
          <w:szCs w:val="22"/>
        </w:rPr>
        <w:t xml:space="preserve">La Dottoressa </w:t>
      </w:r>
      <w:r w:rsidR="006445D0">
        <w:rPr>
          <w:rFonts w:ascii="Verdana" w:hAnsi="Verdana"/>
          <w:sz w:val="22"/>
          <w:szCs w:val="22"/>
        </w:rPr>
        <w:t>Nocco</w:t>
      </w:r>
      <w:r w:rsidR="0051709F">
        <w:rPr>
          <w:rFonts w:ascii="Verdana" w:hAnsi="Verdana"/>
          <w:sz w:val="22"/>
          <w:szCs w:val="22"/>
        </w:rPr>
        <w:t>, la cui presa di possesso è</w:t>
      </w:r>
      <w:r w:rsidR="00F72D36">
        <w:rPr>
          <w:rFonts w:ascii="Verdana" w:hAnsi="Verdana"/>
          <w:sz w:val="22"/>
          <w:szCs w:val="22"/>
        </w:rPr>
        <w:t xml:space="preserve"> prevista per il 13</w:t>
      </w:r>
      <w:r w:rsidR="00942B32">
        <w:rPr>
          <w:rFonts w:ascii="Verdana" w:hAnsi="Verdana"/>
          <w:sz w:val="22"/>
          <w:szCs w:val="22"/>
        </w:rPr>
        <w:t xml:space="preserve"> settembre 2018, è stata destinata </w:t>
      </w:r>
      <w:r w:rsidR="0051709F">
        <w:rPr>
          <w:rFonts w:ascii="Verdana" w:hAnsi="Verdana"/>
          <w:sz w:val="22"/>
          <w:szCs w:val="22"/>
        </w:rPr>
        <w:t xml:space="preserve">con l’ultima variazione tabellare </w:t>
      </w:r>
      <w:r w:rsidR="003A43E9">
        <w:rPr>
          <w:rFonts w:ascii="Verdana" w:hAnsi="Verdana"/>
          <w:sz w:val="22"/>
          <w:szCs w:val="22"/>
        </w:rPr>
        <w:t xml:space="preserve">suddetta </w:t>
      </w:r>
      <w:r w:rsidR="00942B32">
        <w:rPr>
          <w:rFonts w:ascii="Verdana" w:hAnsi="Verdana"/>
          <w:sz w:val="22"/>
          <w:szCs w:val="22"/>
        </w:rPr>
        <w:t xml:space="preserve">a </w:t>
      </w:r>
      <w:r w:rsidR="0051709F">
        <w:rPr>
          <w:rFonts w:ascii="Verdana" w:hAnsi="Verdana"/>
          <w:sz w:val="22"/>
          <w:szCs w:val="22"/>
        </w:rPr>
        <w:t xml:space="preserve">subentrare nel ruolo già assegnato al collega </w:t>
      </w:r>
      <w:r w:rsidR="00942B32">
        <w:rPr>
          <w:rFonts w:ascii="Verdana" w:hAnsi="Verdana"/>
          <w:sz w:val="22"/>
          <w:szCs w:val="22"/>
        </w:rPr>
        <w:t>Salassa</w:t>
      </w:r>
      <w:r w:rsidR="0051709F">
        <w:rPr>
          <w:rFonts w:ascii="Verdana" w:hAnsi="Verdana"/>
          <w:sz w:val="22"/>
          <w:szCs w:val="22"/>
        </w:rPr>
        <w:t xml:space="preserve">, compresa l’assegnazione del 50% delle </w:t>
      </w:r>
      <w:r w:rsidR="00942B32">
        <w:rPr>
          <w:rFonts w:ascii="Verdana" w:hAnsi="Verdana"/>
          <w:sz w:val="22"/>
          <w:szCs w:val="22"/>
        </w:rPr>
        <w:t xml:space="preserve">cause di interdizione ed inabilitazione, </w:t>
      </w:r>
      <w:r w:rsidR="0051709F">
        <w:rPr>
          <w:rFonts w:ascii="Verdana" w:hAnsi="Verdana"/>
          <w:sz w:val="22"/>
          <w:szCs w:val="22"/>
        </w:rPr>
        <w:t xml:space="preserve">che, a seguito del collocamento fuori ruolo del predetto magistrato, erano state </w:t>
      </w:r>
      <w:r w:rsidR="00942B32">
        <w:rPr>
          <w:rFonts w:ascii="Verdana" w:hAnsi="Verdana"/>
          <w:sz w:val="22"/>
          <w:szCs w:val="22"/>
        </w:rPr>
        <w:t xml:space="preserve">assegnate provvisoriamente in maniera integrale </w:t>
      </w:r>
      <w:r w:rsidR="0051709F">
        <w:rPr>
          <w:rFonts w:ascii="Verdana" w:hAnsi="Verdana"/>
          <w:sz w:val="22"/>
          <w:szCs w:val="22"/>
        </w:rPr>
        <w:t>al</w:t>
      </w:r>
      <w:r w:rsidR="00942B32">
        <w:rPr>
          <w:rFonts w:ascii="Verdana" w:hAnsi="Verdana"/>
          <w:sz w:val="22"/>
          <w:szCs w:val="22"/>
        </w:rPr>
        <w:t xml:space="preserve">la dottoressa </w:t>
      </w:r>
      <w:r w:rsidR="00D91F31">
        <w:rPr>
          <w:rFonts w:ascii="Verdana" w:hAnsi="Verdana"/>
          <w:sz w:val="22"/>
          <w:szCs w:val="22"/>
        </w:rPr>
        <w:t>Elefante</w:t>
      </w:r>
      <w:r w:rsidR="0051709F">
        <w:rPr>
          <w:rFonts w:ascii="Verdana" w:hAnsi="Verdana"/>
          <w:sz w:val="22"/>
          <w:szCs w:val="22"/>
        </w:rPr>
        <w:t>.</w:t>
      </w:r>
      <w:r w:rsidR="00942B32">
        <w:rPr>
          <w:rFonts w:ascii="Verdana" w:hAnsi="Verdana"/>
          <w:sz w:val="22"/>
          <w:szCs w:val="22"/>
        </w:rPr>
        <w:t xml:space="preserve"> </w:t>
      </w:r>
      <w:r w:rsidR="0051709F">
        <w:rPr>
          <w:rFonts w:ascii="Verdana" w:hAnsi="Verdana"/>
          <w:sz w:val="22"/>
          <w:szCs w:val="22"/>
        </w:rPr>
        <w:t>Pertanto,</w:t>
      </w:r>
      <w:r w:rsidR="00987FAD">
        <w:rPr>
          <w:rFonts w:ascii="Verdana" w:hAnsi="Verdana"/>
          <w:sz w:val="22"/>
          <w:szCs w:val="22"/>
        </w:rPr>
        <w:t xml:space="preserve"> </w:t>
      </w:r>
      <w:r w:rsidR="00CC1C43">
        <w:rPr>
          <w:rFonts w:ascii="Verdana" w:hAnsi="Verdana"/>
          <w:sz w:val="22"/>
          <w:szCs w:val="22"/>
        </w:rPr>
        <w:t xml:space="preserve">a </w:t>
      </w:r>
      <w:r w:rsidR="00B8293E">
        <w:rPr>
          <w:rFonts w:ascii="Verdana" w:hAnsi="Verdana"/>
          <w:sz w:val="22"/>
          <w:szCs w:val="22"/>
        </w:rPr>
        <w:t xml:space="preserve">decorrere dalla presa di possesso </w:t>
      </w:r>
      <w:r w:rsidR="00CC1C43">
        <w:rPr>
          <w:rFonts w:ascii="Verdana" w:hAnsi="Verdana"/>
          <w:sz w:val="22"/>
          <w:szCs w:val="22"/>
        </w:rPr>
        <w:t xml:space="preserve">della dottoressa Nocco, il ruolo ex Salassa </w:t>
      </w:r>
      <w:r w:rsidR="003A43E9">
        <w:rPr>
          <w:rFonts w:ascii="Verdana" w:hAnsi="Verdana"/>
          <w:sz w:val="22"/>
          <w:szCs w:val="22"/>
        </w:rPr>
        <w:t xml:space="preserve">(salvo quanto </w:t>
      </w:r>
      <w:r w:rsidR="00595D89">
        <w:rPr>
          <w:rFonts w:ascii="Verdana" w:hAnsi="Verdana"/>
          <w:sz w:val="22"/>
          <w:szCs w:val="22"/>
        </w:rPr>
        <w:t xml:space="preserve">si dirà </w:t>
      </w:r>
      <w:r w:rsidR="00FB3D9A">
        <w:rPr>
          <w:rFonts w:ascii="Verdana" w:hAnsi="Verdana"/>
          <w:sz w:val="22"/>
          <w:szCs w:val="22"/>
        </w:rPr>
        <w:t>ai due</w:t>
      </w:r>
      <w:r w:rsidR="00595D89">
        <w:rPr>
          <w:rFonts w:ascii="Verdana" w:hAnsi="Verdana"/>
          <w:sz w:val="22"/>
          <w:szCs w:val="22"/>
        </w:rPr>
        <w:t xml:space="preserve"> capovers</w:t>
      </w:r>
      <w:r w:rsidR="00FB3D9A">
        <w:rPr>
          <w:rFonts w:ascii="Verdana" w:hAnsi="Verdana"/>
          <w:sz w:val="22"/>
          <w:szCs w:val="22"/>
        </w:rPr>
        <w:t>i</w:t>
      </w:r>
      <w:r w:rsidR="00595D89">
        <w:rPr>
          <w:rFonts w:ascii="Verdana" w:hAnsi="Verdana"/>
          <w:sz w:val="22"/>
          <w:szCs w:val="22"/>
        </w:rPr>
        <w:t xml:space="preserve"> seguent</w:t>
      </w:r>
      <w:r w:rsidR="00FB3D9A">
        <w:rPr>
          <w:rFonts w:ascii="Verdana" w:hAnsi="Verdana"/>
          <w:sz w:val="22"/>
          <w:szCs w:val="22"/>
        </w:rPr>
        <w:t>i</w:t>
      </w:r>
      <w:r w:rsidR="003A43E9">
        <w:rPr>
          <w:rFonts w:ascii="Verdana" w:hAnsi="Verdana"/>
          <w:sz w:val="22"/>
          <w:szCs w:val="22"/>
        </w:rPr>
        <w:t xml:space="preserve">) </w:t>
      </w:r>
      <w:r w:rsidR="00CC1C43">
        <w:rPr>
          <w:rFonts w:ascii="Verdana" w:hAnsi="Verdana"/>
          <w:sz w:val="22"/>
          <w:szCs w:val="22"/>
        </w:rPr>
        <w:t>sarà riassegnato a quest’ultima, liberando i magistrati che attualmente stanno portando avanti tale ruolo.</w:t>
      </w:r>
    </w:p>
    <w:p w:rsidR="00595D89" w:rsidRDefault="00FB3D9A" w:rsidP="00D85C86">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Tuttavia, p</w:t>
      </w:r>
      <w:r w:rsidR="00595D89">
        <w:rPr>
          <w:rFonts w:ascii="Verdana" w:hAnsi="Verdana"/>
          <w:sz w:val="22"/>
          <w:szCs w:val="22"/>
        </w:rPr>
        <w:t>er quanto riguarda</w:t>
      </w:r>
      <w:r w:rsidR="00595D89" w:rsidRPr="00595D89">
        <w:t xml:space="preserve"> </w:t>
      </w:r>
      <w:r w:rsidR="00595D89">
        <w:rPr>
          <w:rFonts w:ascii="Verdana" w:hAnsi="Verdana"/>
          <w:sz w:val="22"/>
          <w:szCs w:val="22"/>
        </w:rPr>
        <w:t>l</w:t>
      </w:r>
      <w:r w:rsidR="00595D89" w:rsidRPr="00595D89">
        <w:rPr>
          <w:rFonts w:ascii="Verdana" w:hAnsi="Verdana"/>
          <w:sz w:val="22"/>
          <w:szCs w:val="22"/>
        </w:rPr>
        <w:t xml:space="preserve">a </w:t>
      </w:r>
      <w:r w:rsidR="00595D89" w:rsidRPr="00595D89">
        <w:rPr>
          <w:rFonts w:ascii="Verdana" w:hAnsi="Verdana"/>
          <w:b/>
          <w:sz w:val="22"/>
          <w:szCs w:val="22"/>
        </w:rPr>
        <w:t>volontaria giurisdizione in materia di famiglia</w:t>
      </w:r>
      <w:r w:rsidR="00595D89" w:rsidRPr="00595D89">
        <w:rPr>
          <w:rFonts w:ascii="Verdana" w:hAnsi="Verdana"/>
          <w:sz w:val="22"/>
          <w:szCs w:val="22"/>
        </w:rPr>
        <w:t xml:space="preserve"> (</w:t>
      </w:r>
      <w:r w:rsidR="005266E7" w:rsidRPr="005266E7">
        <w:rPr>
          <w:rFonts w:ascii="Verdana" w:hAnsi="Verdana"/>
          <w:sz w:val="22"/>
          <w:szCs w:val="22"/>
        </w:rPr>
        <w:t>modifiche separazioni/divorzi e controversie ex trib. Minorenni; procedure ex 156 c.c. e 9 legge divorzio</w:t>
      </w:r>
      <w:r w:rsidR="005266E7">
        <w:rPr>
          <w:rFonts w:ascii="Verdana" w:hAnsi="Verdana"/>
          <w:sz w:val="22"/>
          <w:szCs w:val="22"/>
        </w:rPr>
        <w:t>)</w:t>
      </w:r>
      <w:r w:rsidR="00595D89">
        <w:rPr>
          <w:rFonts w:ascii="Verdana" w:hAnsi="Verdana"/>
          <w:sz w:val="22"/>
          <w:szCs w:val="22"/>
        </w:rPr>
        <w:t>, attualmente gestita in supplenza dal</w:t>
      </w:r>
      <w:r w:rsidR="00595D89" w:rsidRPr="00595D89">
        <w:rPr>
          <w:rFonts w:ascii="Verdana" w:hAnsi="Verdana"/>
          <w:sz w:val="22"/>
          <w:szCs w:val="22"/>
        </w:rPr>
        <w:t xml:space="preserve"> dott. C. Gnocchi</w:t>
      </w:r>
      <w:r w:rsidR="00595D89">
        <w:rPr>
          <w:rFonts w:ascii="Verdana" w:hAnsi="Verdana"/>
          <w:sz w:val="22"/>
          <w:szCs w:val="22"/>
        </w:rPr>
        <w:t xml:space="preserve">, quest’ultimo ha segnalato l’opportunità di continuare a trattare tale ruolo, per evitare una doppia riassegnazione </w:t>
      </w:r>
      <w:r>
        <w:rPr>
          <w:rFonts w:ascii="Verdana" w:hAnsi="Verdana"/>
          <w:sz w:val="22"/>
          <w:szCs w:val="22"/>
        </w:rPr>
        <w:t xml:space="preserve">incrociata </w:t>
      </w:r>
      <w:r w:rsidR="00595D89">
        <w:rPr>
          <w:rFonts w:ascii="Verdana" w:hAnsi="Verdana"/>
          <w:sz w:val="22"/>
          <w:szCs w:val="22"/>
        </w:rPr>
        <w:t>(a lu</w:t>
      </w:r>
      <w:r>
        <w:rPr>
          <w:rFonts w:ascii="Verdana" w:hAnsi="Verdana"/>
          <w:sz w:val="22"/>
          <w:szCs w:val="22"/>
        </w:rPr>
        <w:t>i il ruolo ex Elefante ed alla d</w:t>
      </w:r>
      <w:r w:rsidR="00595D89">
        <w:rPr>
          <w:rFonts w:ascii="Verdana" w:hAnsi="Verdana"/>
          <w:sz w:val="22"/>
          <w:szCs w:val="22"/>
        </w:rPr>
        <w:t>ott.ssa Nocco il ruolo ex Salassa).</w:t>
      </w:r>
      <w:r w:rsidR="00D85C86">
        <w:rPr>
          <w:rFonts w:ascii="Verdana" w:hAnsi="Verdana"/>
          <w:sz w:val="22"/>
          <w:szCs w:val="22"/>
        </w:rPr>
        <w:t xml:space="preserve"> La richiesta </w:t>
      </w:r>
      <w:r w:rsidR="00595D89">
        <w:rPr>
          <w:rFonts w:ascii="Verdana" w:hAnsi="Verdana"/>
          <w:sz w:val="22"/>
          <w:szCs w:val="22"/>
        </w:rPr>
        <w:t>appare ragionevole</w:t>
      </w:r>
      <w:r w:rsidR="00D85C86">
        <w:rPr>
          <w:rFonts w:ascii="Verdana" w:hAnsi="Verdana"/>
          <w:sz w:val="22"/>
          <w:szCs w:val="22"/>
        </w:rPr>
        <w:t xml:space="preserve"> e rispondente ad una logica di funzionalità ed economia della gestione dei ruoli; analoga disposizione non può essere presa utilmente con riferimento al settore del</w:t>
      </w:r>
      <w:r w:rsidR="00D85C86" w:rsidRPr="00D85C86">
        <w:t xml:space="preserve"> </w:t>
      </w:r>
      <w:r w:rsidR="00D85C86" w:rsidRPr="00D85C86">
        <w:rPr>
          <w:rFonts w:ascii="Verdana" w:hAnsi="Verdana"/>
          <w:b/>
          <w:sz w:val="22"/>
          <w:szCs w:val="22"/>
        </w:rPr>
        <w:t xml:space="preserve">contenzioso </w:t>
      </w:r>
      <w:r w:rsidR="005266E7">
        <w:rPr>
          <w:rFonts w:ascii="Verdana" w:hAnsi="Verdana"/>
          <w:b/>
          <w:sz w:val="22"/>
          <w:szCs w:val="22"/>
        </w:rPr>
        <w:t>relativo alle separazioni ed ai divorzi</w:t>
      </w:r>
      <w:r w:rsidR="00D85C86">
        <w:rPr>
          <w:rFonts w:ascii="Verdana" w:hAnsi="Verdana"/>
          <w:sz w:val="22"/>
          <w:szCs w:val="22"/>
        </w:rPr>
        <w:t xml:space="preserve"> in quanto la supplenza, per quanto si dirà, dovrà essere rimodulata su due soli giudici ed altr</w:t>
      </w:r>
      <w:r>
        <w:rPr>
          <w:rFonts w:ascii="Verdana" w:hAnsi="Verdana"/>
          <w:sz w:val="22"/>
          <w:szCs w:val="22"/>
        </w:rPr>
        <w:t>esì per il fatto che i giudici M</w:t>
      </w:r>
      <w:r w:rsidR="00D85C86">
        <w:rPr>
          <w:rFonts w:ascii="Verdana" w:hAnsi="Verdana"/>
          <w:sz w:val="22"/>
          <w:szCs w:val="22"/>
        </w:rPr>
        <w:t>agr</w:t>
      </w:r>
      <w:r>
        <w:rPr>
          <w:rFonts w:ascii="Verdana" w:hAnsi="Verdana"/>
          <w:sz w:val="22"/>
          <w:szCs w:val="22"/>
        </w:rPr>
        <w:t>ì</w:t>
      </w:r>
      <w:r w:rsidR="00D85C86">
        <w:rPr>
          <w:rFonts w:ascii="Verdana" w:hAnsi="Verdana"/>
          <w:sz w:val="22"/>
          <w:szCs w:val="22"/>
        </w:rPr>
        <w:t xml:space="preserve"> e Fiorello hanno evidenziato di aver già effettuato i rinvii delle udienze a</w:t>
      </w:r>
      <w:r>
        <w:rPr>
          <w:rFonts w:ascii="Verdana" w:hAnsi="Verdana"/>
          <w:sz w:val="22"/>
          <w:szCs w:val="22"/>
        </w:rPr>
        <w:t xml:space="preserve"> </w:t>
      </w:r>
      <w:r w:rsidR="00D85C86">
        <w:rPr>
          <w:rFonts w:ascii="Verdana" w:hAnsi="Verdana"/>
          <w:sz w:val="22"/>
          <w:szCs w:val="22"/>
        </w:rPr>
        <w:t>dat</w:t>
      </w:r>
      <w:r>
        <w:rPr>
          <w:rFonts w:ascii="Verdana" w:hAnsi="Verdana"/>
          <w:sz w:val="22"/>
          <w:szCs w:val="22"/>
        </w:rPr>
        <w:t>e concordate con la d</w:t>
      </w:r>
      <w:r w:rsidR="00D85C86">
        <w:rPr>
          <w:rFonts w:ascii="Verdana" w:hAnsi="Verdana"/>
          <w:sz w:val="22"/>
          <w:szCs w:val="22"/>
        </w:rPr>
        <w:t>ott.ssa Nocco e concomitanti con al</w:t>
      </w:r>
      <w:r>
        <w:rPr>
          <w:rFonts w:ascii="Verdana" w:hAnsi="Verdana"/>
          <w:sz w:val="22"/>
          <w:szCs w:val="22"/>
        </w:rPr>
        <w:t>tri loro impegni giurisdizionali, di modo che è</w:t>
      </w:r>
      <w:r w:rsidR="00D85C86">
        <w:rPr>
          <w:rFonts w:ascii="Verdana" w:hAnsi="Verdana"/>
          <w:sz w:val="22"/>
          <w:szCs w:val="22"/>
        </w:rPr>
        <w:t xml:space="preserve"> per loro preferibile, onde non creare sovrapposizioni di udienza, acquisire </w:t>
      </w:r>
      <w:r w:rsidR="00D85C86" w:rsidRPr="00FB3D9A">
        <w:rPr>
          <w:rFonts w:ascii="Verdana" w:hAnsi="Verdana"/>
          <w:i/>
          <w:sz w:val="22"/>
          <w:szCs w:val="22"/>
        </w:rPr>
        <w:t>ex novo</w:t>
      </w:r>
      <w:r w:rsidR="00D85C86">
        <w:rPr>
          <w:rFonts w:ascii="Verdana" w:hAnsi="Verdana"/>
          <w:sz w:val="22"/>
          <w:szCs w:val="22"/>
        </w:rPr>
        <w:t xml:space="preserve"> - a titolo di supplenza - il ruolo lasciato libero, in materia, dalla dott.ssa Elefante.</w:t>
      </w:r>
    </w:p>
    <w:p w:rsidR="005266E7" w:rsidRDefault="005266E7" w:rsidP="00D85C86">
      <w:pPr>
        <w:pStyle w:val="Paragrafoelenco"/>
        <w:numPr>
          <w:ilvl w:val="1"/>
          <w:numId w:val="6"/>
        </w:numPr>
        <w:spacing w:after="120" w:line="276" w:lineRule="auto"/>
        <w:ind w:right="851"/>
        <w:jc w:val="both"/>
        <w:rPr>
          <w:rFonts w:ascii="Verdana" w:hAnsi="Verdana"/>
          <w:sz w:val="22"/>
          <w:szCs w:val="22"/>
        </w:rPr>
      </w:pPr>
      <w:r w:rsidRPr="005266E7">
        <w:rPr>
          <w:rFonts w:ascii="Verdana" w:hAnsi="Verdana"/>
          <w:sz w:val="22"/>
          <w:szCs w:val="22"/>
        </w:rPr>
        <w:lastRenderedPageBreak/>
        <w:t xml:space="preserve">Per quanto riguarda </w:t>
      </w:r>
      <w:r>
        <w:rPr>
          <w:rFonts w:ascii="Verdana" w:hAnsi="Verdana"/>
          <w:sz w:val="22"/>
          <w:szCs w:val="22"/>
        </w:rPr>
        <w:t xml:space="preserve">gli affari del </w:t>
      </w:r>
      <w:r w:rsidRPr="005266E7">
        <w:rPr>
          <w:rFonts w:ascii="Verdana" w:hAnsi="Verdana"/>
          <w:b/>
          <w:sz w:val="22"/>
          <w:szCs w:val="22"/>
        </w:rPr>
        <w:t>giudice tutelare</w:t>
      </w:r>
      <w:r>
        <w:rPr>
          <w:rFonts w:ascii="Verdana" w:hAnsi="Verdana"/>
          <w:sz w:val="22"/>
          <w:szCs w:val="22"/>
        </w:rPr>
        <w:t xml:space="preserve">, </w:t>
      </w:r>
      <w:r w:rsidR="00FB3D9A">
        <w:rPr>
          <w:rFonts w:ascii="Verdana" w:hAnsi="Verdana"/>
          <w:sz w:val="22"/>
          <w:szCs w:val="22"/>
        </w:rPr>
        <w:t xml:space="preserve">anche </w:t>
      </w:r>
      <w:r>
        <w:rPr>
          <w:rFonts w:ascii="Verdana" w:hAnsi="Verdana"/>
          <w:sz w:val="22"/>
          <w:szCs w:val="22"/>
        </w:rPr>
        <w:t xml:space="preserve">il Presidente di sezione (che sta </w:t>
      </w:r>
      <w:r w:rsidR="002A2B9F">
        <w:rPr>
          <w:rFonts w:ascii="Verdana" w:hAnsi="Verdana"/>
          <w:sz w:val="22"/>
          <w:szCs w:val="22"/>
        </w:rPr>
        <w:t>gestendo i</w:t>
      </w:r>
      <w:r>
        <w:rPr>
          <w:rFonts w:ascii="Verdana" w:hAnsi="Verdana"/>
          <w:sz w:val="22"/>
          <w:szCs w:val="22"/>
        </w:rPr>
        <w:t>l ruolo ex Salassa, con relative nuove assegnazioni)</w:t>
      </w:r>
      <w:r w:rsidRPr="005266E7">
        <w:rPr>
          <w:rFonts w:ascii="Verdana" w:hAnsi="Verdana"/>
          <w:sz w:val="22"/>
          <w:szCs w:val="22"/>
        </w:rPr>
        <w:t xml:space="preserve"> ha segnalato l’opportunità di continuare a trattare tale ruolo, per evitare una doppia riassegnazione </w:t>
      </w:r>
      <w:r w:rsidR="00FB3D9A">
        <w:rPr>
          <w:rFonts w:ascii="Verdana" w:hAnsi="Verdana"/>
          <w:sz w:val="22"/>
          <w:szCs w:val="22"/>
        </w:rPr>
        <w:t xml:space="preserve">incrociata </w:t>
      </w:r>
      <w:r w:rsidRPr="005266E7">
        <w:rPr>
          <w:rFonts w:ascii="Verdana" w:hAnsi="Verdana"/>
          <w:sz w:val="22"/>
          <w:szCs w:val="22"/>
        </w:rPr>
        <w:t>(a lu</w:t>
      </w:r>
      <w:r w:rsidR="00FB3D9A">
        <w:rPr>
          <w:rFonts w:ascii="Verdana" w:hAnsi="Verdana"/>
          <w:sz w:val="22"/>
          <w:szCs w:val="22"/>
        </w:rPr>
        <w:t>i il ruolo ex Elefante ed alla d</w:t>
      </w:r>
      <w:r w:rsidRPr="005266E7">
        <w:rPr>
          <w:rFonts w:ascii="Verdana" w:hAnsi="Verdana"/>
          <w:sz w:val="22"/>
          <w:szCs w:val="22"/>
        </w:rPr>
        <w:t>ott.ssa Nocco il ruolo ex Salassa). La richiesta appare ragionevole e rispondente ad una logica di funzionalità ed eco</w:t>
      </w:r>
      <w:r w:rsidR="002A2B9F">
        <w:rPr>
          <w:rFonts w:ascii="Verdana" w:hAnsi="Verdana"/>
          <w:sz w:val="22"/>
          <w:szCs w:val="22"/>
        </w:rPr>
        <w:t>nomia della gestione dei ruoli. Pertanto, per la materia in oggetto, la dr.ssa Nocco subentrerà nei fascicoli attualmente in carico alla dr.ssa Elefante ed in quelli che le sarebbero assegnati secondo i criteri tabellari in vigore  (50% delle nuove assegnazioni).</w:t>
      </w:r>
      <w:r w:rsidRPr="005266E7">
        <w:rPr>
          <w:rFonts w:ascii="Verdana" w:hAnsi="Verdana"/>
          <w:sz w:val="22"/>
          <w:szCs w:val="22"/>
        </w:rPr>
        <w:t xml:space="preserve"> </w:t>
      </w:r>
    </w:p>
    <w:p w:rsidR="00987FAD" w:rsidRDefault="00CC1C43"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Al</w:t>
      </w:r>
      <w:r w:rsidR="00D85C86">
        <w:rPr>
          <w:rFonts w:ascii="Verdana" w:hAnsi="Verdana"/>
          <w:sz w:val="22"/>
          <w:szCs w:val="22"/>
        </w:rPr>
        <w:t xml:space="preserve"> </w:t>
      </w:r>
      <w:r w:rsidR="00F72D36">
        <w:rPr>
          <w:rFonts w:ascii="Verdana" w:hAnsi="Verdana"/>
          <w:sz w:val="22"/>
          <w:szCs w:val="22"/>
        </w:rPr>
        <w:t>13</w:t>
      </w:r>
      <w:r w:rsidR="00D85C86">
        <w:rPr>
          <w:rFonts w:ascii="Verdana" w:hAnsi="Verdana"/>
          <w:sz w:val="22"/>
          <w:szCs w:val="22"/>
        </w:rPr>
        <w:t xml:space="preserve"> settembre, come si è detto, </w:t>
      </w:r>
      <w:r>
        <w:rPr>
          <w:rFonts w:ascii="Verdana" w:hAnsi="Verdana"/>
          <w:sz w:val="22"/>
          <w:szCs w:val="22"/>
        </w:rPr>
        <w:t xml:space="preserve">si renderà vacante il </w:t>
      </w:r>
      <w:r w:rsidRPr="00413AD2">
        <w:rPr>
          <w:rFonts w:ascii="Verdana" w:hAnsi="Verdana"/>
          <w:b/>
          <w:sz w:val="22"/>
          <w:szCs w:val="22"/>
        </w:rPr>
        <w:t>ruolo della dottoressa Elefante</w:t>
      </w:r>
      <w:r>
        <w:rPr>
          <w:rFonts w:ascii="Verdana" w:hAnsi="Verdana"/>
          <w:sz w:val="22"/>
          <w:szCs w:val="22"/>
        </w:rPr>
        <w:t xml:space="preserve">, che, in attesa dell’arrivo </w:t>
      </w:r>
      <w:r w:rsidR="00FE50F5">
        <w:rPr>
          <w:rFonts w:ascii="Verdana" w:hAnsi="Verdana"/>
          <w:sz w:val="22"/>
          <w:szCs w:val="22"/>
        </w:rPr>
        <w:t xml:space="preserve">del </w:t>
      </w:r>
      <w:r>
        <w:rPr>
          <w:rFonts w:ascii="Verdana" w:hAnsi="Verdana"/>
          <w:sz w:val="22"/>
          <w:szCs w:val="22"/>
        </w:rPr>
        <w:t>nuovo magistrato</w:t>
      </w:r>
      <w:r w:rsidR="00FB3D9A" w:rsidRPr="00FB3D9A">
        <w:rPr>
          <w:rFonts w:ascii="Verdana" w:hAnsi="Verdana"/>
          <w:sz w:val="22"/>
          <w:szCs w:val="22"/>
        </w:rPr>
        <w:t xml:space="preserve"> </w:t>
      </w:r>
      <w:r w:rsidR="00FE50F5">
        <w:rPr>
          <w:rFonts w:ascii="Verdana" w:hAnsi="Verdana"/>
          <w:sz w:val="22"/>
          <w:szCs w:val="22"/>
        </w:rPr>
        <w:t xml:space="preserve">di cui al capo c) (MOT) </w:t>
      </w:r>
      <w:r w:rsidR="00FB3D9A">
        <w:rPr>
          <w:rFonts w:ascii="Verdana" w:hAnsi="Verdana"/>
          <w:sz w:val="22"/>
          <w:szCs w:val="22"/>
        </w:rPr>
        <w:t>e tenendo conto di quanto sopra</w:t>
      </w:r>
      <w:r>
        <w:rPr>
          <w:rFonts w:ascii="Verdana" w:hAnsi="Verdana"/>
          <w:sz w:val="22"/>
          <w:szCs w:val="22"/>
        </w:rPr>
        <w:t>, sarà provvisoriamente gestito come segue</w:t>
      </w:r>
      <w:r w:rsidR="00987FAD">
        <w:rPr>
          <w:rFonts w:ascii="Verdana" w:hAnsi="Verdana"/>
          <w:sz w:val="22"/>
          <w:szCs w:val="22"/>
        </w:rPr>
        <w:t xml:space="preserve">: </w:t>
      </w:r>
    </w:p>
    <w:p w:rsidR="00CC1C43" w:rsidRPr="00CC1C43" w:rsidRDefault="00CC1C43" w:rsidP="00CC1C43">
      <w:pPr>
        <w:spacing w:after="120" w:line="276" w:lineRule="auto"/>
        <w:ind w:left="2689" w:right="851"/>
        <w:jc w:val="both"/>
        <w:rPr>
          <w:rFonts w:ascii="Verdana" w:hAnsi="Verdana"/>
          <w:sz w:val="22"/>
          <w:szCs w:val="22"/>
        </w:rPr>
      </w:pPr>
      <w:r w:rsidRPr="00CC1C43">
        <w:rPr>
          <w:rFonts w:ascii="Verdana" w:hAnsi="Verdana"/>
          <w:sz w:val="22"/>
          <w:szCs w:val="22"/>
        </w:rPr>
        <w:t>•</w:t>
      </w:r>
      <w:r w:rsidRPr="00CC1C43">
        <w:rPr>
          <w:rFonts w:ascii="Verdana" w:hAnsi="Verdana"/>
          <w:sz w:val="22"/>
          <w:szCs w:val="22"/>
        </w:rPr>
        <w:tab/>
        <w:t xml:space="preserve">la materia </w:t>
      </w:r>
      <w:r w:rsidR="00413AD2">
        <w:rPr>
          <w:rFonts w:ascii="Verdana" w:hAnsi="Verdana"/>
          <w:sz w:val="22"/>
          <w:szCs w:val="22"/>
        </w:rPr>
        <w:t xml:space="preserve">del </w:t>
      </w:r>
      <w:r w:rsidRPr="002A2B9F">
        <w:rPr>
          <w:rFonts w:ascii="Verdana" w:hAnsi="Verdana"/>
          <w:b/>
          <w:sz w:val="22"/>
          <w:szCs w:val="22"/>
        </w:rPr>
        <w:t>giudice tutelare</w:t>
      </w:r>
      <w:r w:rsidRPr="00CC1C43">
        <w:rPr>
          <w:rFonts w:ascii="Verdana" w:hAnsi="Verdana"/>
          <w:sz w:val="22"/>
          <w:szCs w:val="22"/>
        </w:rPr>
        <w:t>, compresi i fascicoli in carico, le assegnazioni secondo gli attuali criteri e il turno settimanale per la volo</w:t>
      </w:r>
      <w:r w:rsidR="002A2B9F">
        <w:rPr>
          <w:rFonts w:ascii="Verdana" w:hAnsi="Verdana"/>
          <w:sz w:val="22"/>
          <w:szCs w:val="22"/>
        </w:rPr>
        <w:t>ntaria del GT sarà assegnata alla dr.ssa Nocco, mentre que</w:t>
      </w:r>
      <w:r w:rsidR="00F00059">
        <w:rPr>
          <w:rFonts w:ascii="Verdana" w:hAnsi="Verdana"/>
          <w:sz w:val="22"/>
          <w:szCs w:val="22"/>
        </w:rPr>
        <w:t>lla già assegnata al dr. Salassa</w:t>
      </w:r>
      <w:r w:rsidR="002A2B9F">
        <w:rPr>
          <w:rFonts w:ascii="Verdana" w:hAnsi="Verdana"/>
          <w:sz w:val="22"/>
          <w:szCs w:val="22"/>
        </w:rPr>
        <w:t xml:space="preserve"> rimarrà al Presidente di sezione.</w:t>
      </w:r>
      <w:r w:rsidR="00352751">
        <w:rPr>
          <w:rFonts w:ascii="Verdana" w:hAnsi="Verdana"/>
          <w:sz w:val="22"/>
          <w:szCs w:val="22"/>
        </w:rPr>
        <w:t xml:space="preserve"> Per quanto riguarda la fase di apertura delle amministrazioni di sostegno, tali procedimenti saranno gestiti dal Presidente di sezione fino alla presa di possesso del MOT; da tale momento in poi i ricorsi per l’apertura delle amministrazioni di sostegno saranno suddivisi tra il MOT e la dr.ssa Nocco </w:t>
      </w:r>
      <w:r w:rsidR="00B9212C">
        <w:rPr>
          <w:rFonts w:ascii="Verdana" w:hAnsi="Verdana"/>
          <w:sz w:val="22"/>
          <w:szCs w:val="22"/>
        </w:rPr>
        <w:t>secondo un criterio collegato all’iniziale del cognome dell’</w:t>
      </w:r>
      <w:r w:rsidR="00C65565">
        <w:rPr>
          <w:rFonts w:ascii="Verdana" w:hAnsi="Verdana"/>
          <w:sz w:val="22"/>
          <w:szCs w:val="22"/>
        </w:rPr>
        <w:t>interessato dal pr</w:t>
      </w:r>
      <w:r w:rsidR="00B9212C">
        <w:rPr>
          <w:rFonts w:ascii="Verdana" w:hAnsi="Verdana"/>
          <w:sz w:val="22"/>
          <w:szCs w:val="22"/>
        </w:rPr>
        <w:t>ocedimento (</w:t>
      </w:r>
      <w:r w:rsidR="00B9212C" w:rsidRPr="00B9212C">
        <w:rPr>
          <w:rFonts w:ascii="Verdana" w:hAnsi="Verdana"/>
          <w:sz w:val="22"/>
          <w:szCs w:val="22"/>
        </w:rPr>
        <w:t>A-I  alla dott.ssa Nocco; L–Z al MOT</w:t>
      </w:r>
      <w:r w:rsidR="00B9212C">
        <w:rPr>
          <w:rFonts w:ascii="Verdana" w:hAnsi="Verdana"/>
          <w:sz w:val="22"/>
          <w:szCs w:val="22"/>
        </w:rPr>
        <w:t>)</w:t>
      </w:r>
      <w:r w:rsidR="00352751">
        <w:rPr>
          <w:rFonts w:ascii="Verdana" w:hAnsi="Verdana"/>
          <w:sz w:val="22"/>
          <w:szCs w:val="22"/>
        </w:rPr>
        <w:t>.</w:t>
      </w:r>
    </w:p>
    <w:p w:rsidR="00CC1C43" w:rsidRPr="00CC1C43" w:rsidRDefault="00CC1C43" w:rsidP="00CC1C43">
      <w:pPr>
        <w:spacing w:after="120" w:line="276" w:lineRule="auto"/>
        <w:ind w:left="2689" w:right="851"/>
        <w:jc w:val="both"/>
        <w:rPr>
          <w:rFonts w:ascii="Verdana" w:hAnsi="Verdana"/>
          <w:sz w:val="22"/>
          <w:szCs w:val="22"/>
        </w:rPr>
      </w:pPr>
      <w:r w:rsidRPr="00CC1C43">
        <w:rPr>
          <w:rFonts w:ascii="Verdana" w:hAnsi="Verdana"/>
          <w:sz w:val="22"/>
          <w:szCs w:val="22"/>
        </w:rPr>
        <w:t>•</w:t>
      </w:r>
      <w:r w:rsidRPr="00CC1C43">
        <w:rPr>
          <w:rFonts w:ascii="Verdana" w:hAnsi="Verdana"/>
          <w:sz w:val="22"/>
          <w:szCs w:val="22"/>
        </w:rPr>
        <w:tab/>
        <w:t xml:space="preserve">il </w:t>
      </w:r>
      <w:r w:rsidRPr="000E1BD2">
        <w:rPr>
          <w:rFonts w:ascii="Verdana" w:hAnsi="Verdana"/>
          <w:b/>
          <w:sz w:val="22"/>
          <w:szCs w:val="22"/>
        </w:rPr>
        <w:t xml:space="preserve">contenzioso civile </w:t>
      </w:r>
      <w:r w:rsidR="00413AD2" w:rsidRPr="000E1BD2">
        <w:rPr>
          <w:rFonts w:ascii="Verdana" w:hAnsi="Verdana"/>
          <w:b/>
          <w:sz w:val="22"/>
          <w:szCs w:val="22"/>
        </w:rPr>
        <w:t>in materia di famiglia</w:t>
      </w:r>
      <w:r w:rsidR="005266E7">
        <w:rPr>
          <w:rFonts w:ascii="Verdana" w:hAnsi="Verdana"/>
          <w:sz w:val="22"/>
          <w:szCs w:val="22"/>
        </w:rPr>
        <w:t xml:space="preserve"> (cioè separazioni, </w:t>
      </w:r>
      <w:r w:rsidRPr="00CC1C43">
        <w:rPr>
          <w:rFonts w:ascii="Verdana" w:hAnsi="Verdana"/>
          <w:sz w:val="22"/>
          <w:szCs w:val="22"/>
        </w:rPr>
        <w:t xml:space="preserve">divorzi e relative nuove assegnazioni) sarà suddiviso </w:t>
      </w:r>
      <w:r w:rsidR="0078600D">
        <w:rPr>
          <w:rFonts w:ascii="Verdana" w:hAnsi="Verdana"/>
          <w:sz w:val="22"/>
          <w:szCs w:val="22"/>
        </w:rPr>
        <w:t xml:space="preserve">solo più </w:t>
      </w:r>
      <w:r w:rsidRPr="00CC1C43">
        <w:rPr>
          <w:rFonts w:ascii="Verdana" w:hAnsi="Verdana"/>
          <w:sz w:val="22"/>
          <w:szCs w:val="22"/>
        </w:rPr>
        <w:t xml:space="preserve">tra </w:t>
      </w:r>
      <w:r w:rsidR="00413AD2">
        <w:rPr>
          <w:rFonts w:ascii="Verdana" w:hAnsi="Verdana"/>
          <w:sz w:val="22"/>
          <w:szCs w:val="22"/>
        </w:rPr>
        <w:t>due</w:t>
      </w:r>
      <w:r w:rsidRPr="00CC1C43">
        <w:rPr>
          <w:rFonts w:ascii="Verdana" w:hAnsi="Verdana"/>
          <w:sz w:val="22"/>
          <w:szCs w:val="22"/>
        </w:rPr>
        <w:t xml:space="preserve"> giudici (</w:t>
      </w:r>
      <w:r w:rsidRPr="0078600D">
        <w:rPr>
          <w:rFonts w:ascii="Verdana" w:hAnsi="Verdana"/>
          <w:b/>
          <w:sz w:val="22"/>
          <w:szCs w:val="22"/>
        </w:rPr>
        <w:t xml:space="preserve">Magrì </w:t>
      </w:r>
      <w:r w:rsidRPr="0078600D">
        <w:rPr>
          <w:rFonts w:ascii="Verdana" w:hAnsi="Verdana"/>
          <w:sz w:val="22"/>
          <w:szCs w:val="22"/>
        </w:rPr>
        <w:t>e</w:t>
      </w:r>
      <w:r w:rsidRPr="0078600D">
        <w:rPr>
          <w:rFonts w:ascii="Verdana" w:hAnsi="Verdana"/>
          <w:b/>
          <w:sz w:val="22"/>
          <w:szCs w:val="22"/>
        </w:rPr>
        <w:t xml:space="preserve"> Fiorello</w:t>
      </w:r>
      <w:r w:rsidRPr="00CC1C43">
        <w:rPr>
          <w:rFonts w:ascii="Verdana" w:hAnsi="Verdana"/>
          <w:sz w:val="22"/>
          <w:szCs w:val="22"/>
        </w:rPr>
        <w:t>, addetti al settore fallimenti/esecuzioni</w:t>
      </w:r>
      <w:r w:rsidR="00D85C86">
        <w:rPr>
          <w:rFonts w:ascii="Verdana" w:hAnsi="Verdana"/>
          <w:sz w:val="22"/>
          <w:szCs w:val="22"/>
        </w:rPr>
        <w:t>)</w:t>
      </w:r>
      <w:r w:rsidR="0078600D">
        <w:rPr>
          <w:rFonts w:ascii="Verdana" w:hAnsi="Verdana"/>
          <w:sz w:val="22"/>
          <w:szCs w:val="22"/>
        </w:rPr>
        <w:t xml:space="preserve">. La dr.ssa </w:t>
      </w:r>
      <w:r w:rsidR="0078600D" w:rsidRPr="0078600D">
        <w:rPr>
          <w:rFonts w:ascii="Verdana" w:hAnsi="Verdana"/>
          <w:sz w:val="22"/>
          <w:szCs w:val="22"/>
        </w:rPr>
        <w:t>Casarino</w:t>
      </w:r>
      <w:r w:rsidR="0078600D">
        <w:rPr>
          <w:rFonts w:ascii="Verdana" w:hAnsi="Verdana"/>
          <w:sz w:val="22"/>
          <w:szCs w:val="22"/>
        </w:rPr>
        <w:t xml:space="preserve"> non potrà più svolgere funzion</w:t>
      </w:r>
      <w:r w:rsidR="00D85C86">
        <w:rPr>
          <w:rFonts w:ascii="Verdana" w:hAnsi="Verdana"/>
          <w:sz w:val="22"/>
          <w:szCs w:val="22"/>
        </w:rPr>
        <w:t>i supplenti in quanto trasferita</w:t>
      </w:r>
      <w:r w:rsidR="0078600D">
        <w:rPr>
          <w:rFonts w:ascii="Verdana" w:hAnsi="Verdana"/>
          <w:sz w:val="22"/>
          <w:szCs w:val="22"/>
        </w:rPr>
        <w:t xml:space="preserve"> ad altro ufficio e la dottoressa </w:t>
      </w:r>
      <w:r w:rsidRPr="0078600D">
        <w:rPr>
          <w:rFonts w:ascii="Verdana" w:hAnsi="Verdana"/>
          <w:sz w:val="22"/>
          <w:szCs w:val="22"/>
        </w:rPr>
        <w:t>Rispoli</w:t>
      </w:r>
      <w:r w:rsidR="0078600D">
        <w:rPr>
          <w:rFonts w:ascii="Verdana" w:hAnsi="Verdana"/>
          <w:sz w:val="22"/>
          <w:szCs w:val="22"/>
        </w:rPr>
        <w:t xml:space="preserve"> sarà destinataria di altre assegnazioni</w:t>
      </w:r>
      <w:r w:rsidR="00D85C86">
        <w:rPr>
          <w:rFonts w:ascii="Verdana" w:hAnsi="Verdana"/>
          <w:sz w:val="22"/>
          <w:szCs w:val="22"/>
        </w:rPr>
        <w:t>,</w:t>
      </w:r>
      <w:r w:rsidR="0078600D">
        <w:rPr>
          <w:rFonts w:ascii="Verdana" w:hAnsi="Verdana"/>
          <w:sz w:val="22"/>
          <w:szCs w:val="22"/>
        </w:rPr>
        <w:t xml:space="preserve"> di cui si dà conto più avanti</w:t>
      </w:r>
      <w:r w:rsidRPr="00CC1C43">
        <w:rPr>
          <w:rFonts w:ascii="Verdana" w:hAnsi="Verdana"/>
          <w:sz w:val="22"/>
          <w:szCs w:val="22"/>
        </w:rPr>
        <w:t xml:space="preserve">; le cause saranno riassegnate </w:t>
      </w:r>
      <w:r w:rsidR="0078600D">
        <w:rPr>
          <w:rFonts w:ascii="Verdana" w:hAnsi="Verdana"/>
          <w:sz w:val="22"/>
          <w:szCs w:val="22"/>
        </w:rPr>
        <w:t>ai predetti magistrati</w:t>
      </w:r>
      <w:r w:rsidR="00D85C86">
        <w:rPr>
          <w:rFonts w:ascii="Verdana" w:hAnsi="Verdana"/>
          <w:sz w:val="22"/>
          <w:szCs w:val="22"/>
        </w:rPr>
        <w:t xml:space="preserve"> (</w:t>
      </w:r>
      <w:r w:rsidR="00D85C86" w:rsidRPr="00D85C86">
        <w:rPr>
          <w:rFonts w:ascii="Verdana" w:hAnsi="Verdana"/>
          <w:b/>
          <w:sz w:val="22"/>
          <w:szCs w:val="22"/>
        </w:rPr>
        <w:t xml:space="preserve">Magrì </w:t>
      </w:r>
      <w:r w:rsidR="00D85C86" w:rsidRPr="00D85C86">
        <w:rPr>
          <w:rFonts w:ascii="Verdana" w:hAnsi="Verdana"/>
          <w:sz w:val="22"/>
          <w:szCs w:val="22"/>
        </w:rPr>
        <w:t>e</w:t>
      </w:r>
      <w:r w:rsidR="00D85C86" w:rsidRPr="00D85C86">
        <w:rPr>
          <w:rFonts w:ascii="Verdana" w:hAnsi="Verdana"/>
          <w:b/>
          <w:sz w:val="22"/>
          <w:szCs w:val="22"/>
        </w:rPr>
        <w:t xml:space="preserve"> Fiorello</w:t>
      </w:r>
      <w:r w:rsidR="00D85C86">
        <w:rPr>
          <w:rFonts w:ascii="Verdana" w:hAnsi="Verdana"/>
          <w:sz w:val="22"/>
          <w:szCs w:val="22"/>
        </w:rPr>
        <w:t>)</w:t>
      </w:r>
      <w:r w:rsidR="0078600D">
        <w:rPr>
          <w:rFonts w:ascii="Verdana" w:hAnsi="Verdana"/>
          <w:sz w:val="22"/>
          <w:szCs w:val="22"/>
        </w:rPr>
        <w:t xml:space="preserve"> </w:t>
      </w:r>
      <w:r w:rsidRPr="00CC1C43">
        <w:rPr>
          <w:rFonts w:ascii="Verdana" w:hAnsi="Verdana"/>
          <w:sz w:val="22"/>
          <w:szCs w:val="22"/>
        </w:rPr>
        <w:t>in misura paritaria, suddividendo dapprima le procedure contenziose da quelle consensuali pendenti, con assegnazione di una causa a testa secondo l’ordine di anzianità (una a Magrì, una a Fiorello e così via); il “terzo” delle nuove</w:t>
      </w:r>
      <w:r w:rsidR="0078600D">
        <w:rPr>
          <w:rFonts w:ascii="Verdana" w:hAnsi="Verdana"/>
          <w:sz w:val="22"/>
          <w:szCs w:val="22"/>
        </w:rPr>
        <w:t xml:space="preserve"> assegnazioni </w:t>
      </w:r>
      <w:r w:rsidR="0078600D">
        <w:rPr>
          <w:rFonts w:ascii="Verdana" w:hAnsi="Verdana"/>
          <w:sz w:val="22"/>
          <w:szCs w:val="22"/>
        </w:rPr>
        <w:lastRenderedPageBreak/>
        <w:t xml:space="preserve">(quanto spettava alla Dott.ssa </w:t>
      </w:r>
      <w:r w:rsidR="00D85C86">
        <w:rPr>
          <w:rFonts w:ascii="Verdana" w:hAnsi="Verdana"/>
          <w:sz w:val="22"/>
          <w:szCs w:val="22"/>
        </w:rPr>
        <w:t>E</w:t>
      </w:r>
      <w:r w:rsidR="0078600D">
        <w:rPr>
          <w:rFonts w:ascii="Verdana" w:hAnsi="Verdana"/>
          <w:sz w:val="22"/>
          <w:szCs w:val="22"/>
        </w:rPr>
        <w:t>lefante</w:t>
      </w:r>
      <w:r w:rsidRPr="00CC1C43">
        <w:rPr>
          <w:rFonts w:ascii="Verdana" w:hAnsi="Verdana"/>
          <w:sz w:val="22"/>
          <w:szCs w:val="22"/>
        </w:rPr>
        <w:t>) sarà ripartito tra i</w:t>
      </w:r>
      <w:r w:rsidR="0078600D">
        <w:rPr>
          <w:rFonts w:ascii="Verdana" w:hAnsi="Verdana"/>
          <w:sz w:val="22"/>
          <w:szCs w:val="22"/>
        </w:rPr>
        <w:t xml:space="preserve"> due </w:t>
      </w:r>
      <w:r w:rsidRPr="00CC1C43">
        <w:rPr>
          <w:rFonts w:ascii="Verdana" w:hAnsi="Verdana"/>
          <w:sz w:val="22"/>
          <w:szCs w:val="22"/>
        </w:rPr>
        <w:t>magistrati, così che a ciascuno andrà 1/</w:t>
      </w:r>
      <w:r w:rsidR="0078600D">
        <w:rPr>
          <w:rFonts w:ascii="Verdana" w:hAnsi="Verdana"/>
          <w:sz w:val="22"/>
          <w:szCs w:val="22"/>
        </w:rPr>
        <w:t>6 del totale</w:t>
      </w:r>
      <w:r w:rsidRPr="00CC1C43">
        <w:rPr>
          <w:rFonts w:ascii="Verdana" w:hAnsi="Verdana"/>
          <w:sz w:val="22"/>
          <w:szCs w:val="22"/>
        </w:rPr>
        <w:t xml:space="preserve">. </w:t>
      </w:r>
    </w:p>
    <w:p w:rsidR="00CC1C43" w:rsidRPr="00CC1C43" w:rsidRDefault="00CC1C43" w:rsidP="00CC1C43">
      <w:pPr>
        <w:spacing w:after="120" w:line="276" w:lineRule="auto"/>
        <w:ind w:left="2689" w:right="851"/>
        <w:jc w:val="both"/>
        <w:rPr>
          <w:rFonts w:ascii="Verdana" w:hAnsi="Verdana"/>
          <w:sz w:val="22"/>
          <w:szCs w:val="22"/>
        </w:rPr>
      </w:pPr>
      <w:r w:rsidRPr="00CC1C43">
        <w:rPr>
          <w:rFonts w:ascii="Verdana" w:hAnsi="Verdana"/>
          <w:sz w:val="22"/>
          <w:szCs w:val="22"/>
        </w:rPr>
        <w:t>•</w:t>
      </w:r>
      <w:r w:rsidRPr="00CC1C43">
        <w:rPr>
          <w:rFonts w:ascii="Verdana" w:hAnsi="Verdana"/>
          <w:sz w:val="22"/>
          <w:szCs w:val="22"/>
        </w:rPr>
        <w:tab/>
        <w:t xml:space="preserve">La </w:t>
      </w:r>
      <w:r w:rsidRPr="002565E7">
        <w:rPr>
          <w:rFonts w:ascii="Verdana" w:hAnsi="Verdana"/>
          <w:b/>
          <w:sz w:val="22"/>
          <w:szCs w:val="22"/>
        </w:rPr>
        <w:t>volontaria giurisdizione in materia di famiglia</w:t>
      </w:r>
      <w:r w:rsidR="005266E7">
        <w:rPr>
          <w:rFonts w:ascii="Verdana" w:hAnsi="Verdana"/>
          <w:sz w:val="22"/>
          <w:szCs w:val="22"/>
        </w:rPr>
        <w:t xml:space="preserve"> (modifiche separazioni/divorzi e </w:t>
      </w:r>
      <w:r w:rsidRPr="00CC1C43">
        <w:rPr>
          <w:rFonts w:ascii="Verdana" w:hAnsi="Verdana"/>
          <w:sz w:val="22"/>
          <w:szCs w:val="22"/>
        </w:rPr>
        <w:t xml:space="preserve">controversie </w:t>
      </w:r>
      <w:r w:rsidR="005266E7">
        <w:rPr>
          <w:rFonts w:ascii="Verdana" w:hAnsi="Verdana"/>
          <w:sz w:val="22"/>
          <w:szCs w:val="22"/>
        </w:rPr>
        <w:t xml:space="preserve">ex trib. Minorenni; procedure ex 156 c.c. e 9 legge divorzio) </w:t>
      </w:r>
      <w:r w:rsidRPr="00CC1C43">
        <w:rPr>
          <w:rFonts w:ascii="Verdana" w:hAnsi="Verdana"/>
          <w:sz w:val="22"/>
          <w:szCs w:val="22"/>
        </w:rPr>
        <w:t>e relative nuove assegnazioni nella misura di 1/3 sarà attribuita al</w:t>
      </w:r>
      <w:r w:rsidR="00D85C86">
        <w:rPr>
          <w:rFonts w:ascii="Verdana" w:hAnsi="Verdana"/>
          <w:sz w:val="22"/>
          <w:szCs w:val="22"/>
        </w:rPr>
        <w:t>la Dott.ssa Nocco, mentre il corrispondente ruolo già in</w:t>
      </w:r>
      <w:r w:rsidR="002565E7">
        <w:rPr>
          <w:rFonts w:ascii="Verdana" w:hAnsi="Verdana"/>
          <w:sz w:val="22"/>
          <w:szCs w:val="22"/>
        </w:rPr>
        <w:t xml:space="preserve"> </w:t>
      </w:r>
      <w:r w:rsidR="00D85C86">
        <w:rPr>
          <w:rFonts w:ascii="Verdana" w:hAnsi="Verdana"/>
          <w:sz w:val="22"/>
          <w:szCs w:val="22"/>
        </w:rPr>
        <w:t>carico al dottor Salassa rimarrà provvisoriamente assegnato al</w:t>
      </w:r>
      <w:r w:rsidRPr="00CC1C43">
        <w:rPr>
          <w:rFonts w:ascii="Verdana" w:hAnsi="Verdana"/>
          <w:sz w:val="22"/>
          <w:szCs w:val="22"/>
        </w:rPr>
        <w:t xml:space="preserve"> dott. C</w:t>
      </w:r>
      <w:r w:rsidR="0078600D">
        <w:rPr>
          <w:rFonts w:ascii="Verdana" w:hAnsi="Verdana"/>
          <w:sz w:val="22"/>
          <w:szCs w:val="22"/>
        </w:rPr>
        <w:t>arlo</w:t>
      </w:r>
      <w:r w:rsidR="005266E7">
        <w:rPr>
          <w:rFonts w:ascii="Verdana" w:hAnsi="Verdana"/>
          <w:sz w:val="22"/>
          <w:szCs w:val="22"/>
        </w:rPr>
        <w:t xml:space="preserve"> Gnocchi, con le relative nuove assegnazioni nella misura di 1/3</w:t>
      </w:r>
      <w:r w:rsidRPr="00CC1C43">
        <w:rPr>
          <w:rFonts w:ascii="Verdana" w:hAnsi="Verdana"/>
          <w:sz w:val="22"/>
          <w:szCs w:val="22"/>
        </w:rPr>
        <w:t xml:space="preserve">. </w:t>
      </w:r>
      <w:r w:rsidR="005266E7" w:rsidRPr="00F00059">
        <w:rPr>
          <w:rFonts w:ascii="Verdana" w:hAnsi="Verdana"/>
          <w:sz w:val="22"/>
          <w:szCs w:val="22"/>
        </w:rPr>
        <w:t xml:space="preserve">Tale ruolo sarà </w:t>
      </w:r>
      <w:r w:rsidR="00F00059" w:rsidRPr="00F00059">
        <w:rPr>
          <w:rFonts w:ascii="Verdana" w:hAnsi="Verdana"/>
          <w:sz w:val="22"/>
          <w:szCs w:val="22"/>
        </w:rPr>
        <w:t>ri</w:t>
      </w:r>
      <w:r w:rsidR="005266E7" w:rsidRPr="00F00059">
        <w:rPr>
          <w:rFonts w:ascii="Verdana" w:hAnsi="Verdana"/>
          <w:sz w:val="22"/>
          <w:szCs w:val="22"/>
        </w:rPr>
        <w:t xml:space="preserve">assegnato </w:t>
      </w:r>
      <w:r w:rsidR="00F00059" w:rsidRPr="00F00059">
        <w:rPr>
          <w:rFonts w:ascii="Verdana" w:hAnsi="Verdana"/>
          <w:sz w:val="22"/>
          <w:szCs w:val="22"/>
        </w:rPr>
        <w:t>non appena sarà coperto</w:t>
      </w:r>
      <w:r w:rsidR="00FE50F5">
        <w:rPr>
          <w:rFonts w:ascii="Verdana" w:hAnsi="Verdana"/>
          <w:sz w:val="22"/>
          <w:szCs w:val="22"/>
        </w:rPr>
        <w:t xml:space="preserve"> dal MOT</w:t>
      </w:r>
      <w:r w:rsidR="00F00059" w:rsidRPr="00F00059">
        <w:rPr>
          <w:rFonts w:ascii="Verdana" w:hAnsi="Verdana"/>
          <w:sz w:val="22"/>
          <w:szCs w:val="22"/>
        </w:rPr>
        <w:t xml:space="preserve"> il posto in organico attualmente vacante</w:t>
      </w:r>
      <w:r w:rsidR="005266E7" w:rsidRPr="00F00059">
        <w:rPr>
          <w:rFonts w:ascii="Verdana" w:hAnsi="Verdana"/>
          <w:sz w:val="22"/>
          <w:szCs w:val="22"/>
        </w:rPr>
        <w:t>. Il restante 1/3 è assegnato al presidente di sezione.</w:t>
      </w:r>
    </w:p>
    <w:p w:rsidR="00CC1C43" w:rsidRDefault="00CC1C43" w:rsidP="00CC1C43">
      <w:pPr>
        <w:spacing w:after="120" w:line="276" w:lineRule="auto"/>
        <w:ind w:left="2689" w:right="851"/>
        <w:jc w:val="both"/>
        <w:rPr>
          <w:rFonts w:ascii="Verdana" w:hAnsi="Verdana"/>
          <w:sz w:val="22"/>
          <w:szCs w:val="22"/>
        </w:rPr>
      </w:pPr>
      <w:r w:rsidRPr="00CC1C43">
        <w:rPr>
          <w:rFonts w:ascii="Verdana" w:hAnsi="Verdana"/>
          <w:sz w:val="22"/>
          <w:szCs w:val="22"/>
        </w:rPr>
        <w:t>•</w:t>
      </w:r>
      <w:r w:rsidRPr="00CC1C43">
        <w:rPr>
          <w:rFonts w:ascii="Verdana" w:hAnsi="Verdana"/>
          <w:sz w:val="22"/>
          <w:szCs w:val="22"/>
        </w:rPr>
        <w:tab/>
      </w:r>
      <w:r w:rsidR="0078600D">
        <w:rPr>
          <w:rFonts w:ascii="Verdana" w:hAnsi="Verdana"/>
          <w:sz w:val="22"/>
          <w:szCs w:val="22"/>
        </w:rPr>
        <w:t>L</w:t>
      </w:r>
      <w:r w:rsidRPr="00CC1C43">
        <w:rPr>
          <w:rFonts w:ascii="Verdana" w:hAnsi="Verdana"/>
          <w:sz w:val="22"/>
          <w:szCs w:val="22"/>
        </w:rPr>
        <w:t xml:space="preserve">e </w:t>
      </w:r>
      <w:r w:rsidRPr="002565E7">
        <w:rPr>
          <w:rFonts w:ascii="Verdana" w:hAnsi="Verdana"/>
          <w:b/>
          <w:sz w:val="22"/>
          <w:szCs w:val="22"/>
        </w:rPr>
        <w:t>cause di interdizione</w:t>
      </w:r>
      <w:r w:rsidR="005266E7">
        <w:rPr>
          <w:rFonts w:ascii="Verdana" w:hAnsi="Verdana"/>
          <w:sz w:val="22"/>
          <w:szCs w:val="22"/>
        </w:rPr>
        <w:t xml:space="preserve"> </w:t>
      </w:r>
      <w:r w:rsidR="005266E7" w:rsidRPr="005266E7">
        <w:rPr>
          <w:rFonts w:ascii="Verdana" w:hAnsi="Verdana"/>
          <w:b/>
          <w:sz w:val="22"/>
          <w:szCs w:val="22"/>
        </w:rPr>
        <w:t>ed inabilitazione</w:t>
      </w:r>
      <w:r w:rsidRPr="00CC1C43">
        <w:rPr>
          <w:rFonts w:ascii="Verdana" w:hAnsi="Verdana"/>
          <w:sz w:val="22"/>
          <w:szCs w:val="22"/>
        </w:rPr>
        <w:t xml:space="preserve"> </w:t>
      </w:r>
      <w:r w:rsidR="0078600D">
        <w:rPr>
          <w:rFonts w:ascii="Verdana" w:hAnsi="Verdana"/>
          <w:sz w:val="22"/>
          <w:szCs w:val="22"/>
        </w:rPr>
        <w:t xml:space="preserve">saranno assegnate al presidente del tribunale </w:t>
      </w:r>
      <w:r w:rsidR="00F00059">
        <w:rPr>
          <w:rFonts w:ascii="Verdana" w:hAnsi="Verdana"/>
          <w:sz w:val="22"/>
          <w:szCs w:val="22"/>
        </w:rPr>
        <w:t xml:space="preserve">in misura del 50% </w:t>
      </w:r>
      <w:r w:rsidRPr="00CC1C43">
        <w:rPr>
          <w:rFonts w:ascii="Verdana" w:hAnsi="Verdana"/>
          <w:sz w:val="22"/>
          <w:szCs w:val="22"/>
        </w:rPr>
        <w:t xml:space="preserve">(il Collegio </w:t>
      </w:r>
      <w:r w:rsidR="0078600D">
        <w:rPr>
          <w:rFonts w:ascii="Verdana" w:hAnsi="Verdana"/>
          <w:sz w:val="22"/>
          <w:szCs w:val="22"/>
        </w:rPr>
        <w:t xml:space="preserve">nelle predette cause </w:t>
      </w:r>
      <w:r w:rsidRPr="00CC1C43">
        <w:rPr>
          <w:rFonts w:ascii="Verdana" w:hAnsi="Verdana"/>
          <w:sz w:val="22"/>
          <w:szCs w:val="22"/>
        </w:rPr>
        <w:t xml:space="preserve">sarà composto da </w:t>
      </w:r>
      <w:r w:rsidR="0078600D">
        <w:rPr>
          <w:rFonts w:ascii="Verdana" w:hAnsi="Verdana"/>
          <w:sz w:val="22"/>
          <w:szCs w:val="22"/>
        </w:rPr>
        <w:t xml:space="preserve">Demarchi Albengo, </w:t>
      </w:r>
      <w:r w:rsidRPr="00CC1C43">
        <w:rPr>
          <w:rFonts w:ascii="Verdana" w:hAnsi="Verdana"/>
          <w:sz w:val="22"/>
          <w:szCs w:val="22"/>
        </w:rPr>
        <w:t xml:space="preserve">Tetamo, </w:t>
      </w:r>
      <w:r w:rsidR="0078600D">
        <w:rPr>
          <w:rFonts w:ascii="Verdana" w:hAnsi="Verdana"/>
          <w:sz w:val="22"/>
          <w:szCs w:val="22"/>
        </w:rPr>
        <w:t>Nocco</w:t>
      </w:r>
      <w:r w:rsidRPr="00CC1C43">
        <w:rPr>
          <w:rFonts w:ascii="Verdana" w:hAnsi="Verdana"/>
          <w:sz w:val="22"/>
          <w:szCs w:val="22"/>
        </w:rPr>
        <w:t>; supplente Fiorello</w:t>
      </w:r>
      <w:r w:rsidR="0078600D">
        <w:rPr>
          <w:rFonts w:ascii="Verdana" w:hAnsi="Verdana"/>
          <w:sz w:val="22"/>
          <w:szCs w:val="22"/>
        </w:rPr>
        <w:t xml:space="preserve">. Quando il ruolo ex </w:t>
      </w:r>
      <w:r w:rsidR="002565E7">
        <w:rPr>
          <w:rFonts w:ascii="Verdana" w:hAnsi="Verdana"/>
          <w:sz w:val="22"/>
          <w:szCs w:val="22"/>
        </w:rPr>
        <w:t>E</w:t>
      </w:r>
      <w:r w:rsidR="0078600D">
        <w:rPr>
          <w:rFonts w:ascii="Verdana" w:hAnsi="Verdana"/>
          <w:sz w:val="22"/>
          <w:szCs w:val="22"/>
        </w:rPr>
        <w:t>lefante sarà coperto da un nuovo giudice, quest’ultimo</w:t>
      </w:r>
      <w:r w:rsidR="006A0544">
        <w:rPr>
          <w:rFonts w:ascii="Verdana" w:hAnsi="Verdana"/>
          <w:sz w:val="22"/>
          <w:szCs w:val="22"/>
        </w:rPr>
        <w:t xml:space="preserve"> svolgerà le funzioni supplenti al posto della dottoressa Fiorello</w:t>
      </w:r>
      <w:r w:rsidRPr="00CC1C43">
        <w:rPr>
          <w:rFonts w:ascii="Verdana" w:hAnsi="Verdana"/>
          <w:sz w:val="22"/>
          <w:szCs w:val="22"/>
        </w:rPr>
        <w:t>).</w:t>
      </w:r>
      <w:r w:rsidR="000E1BD2">
        <w:rPr>
          <w:rFonts w:ascii="Verdana" w:hAnsi="Verdana"/>
          <w:sz w:val="22"/>
          <w:szCs w:val="22"/>
        </w:rPr>
        <w:t xml:space="preserve"> Il restante 50% alla </w:t>
      </w:r>
      <w:r w:rsidR="000E1BD2" w:rsidRPr="00A5652E">
        <w:rPr>
          <w:rFonts w:ascii="Verdana" w:hAnsi="Verdana"/>
          <w:sz w:val="22"/>
          <w:szCs w:val="22"/>
        </w:rPr>
        <w:t xml:space="preserve">dr.ssa Nocco. </w:t>
      </w:r>
      <w:r w:rsidR="00FE50F5" w:rsidRPr="00A5652E">
        <w:rPr>
          <w:rFonts w:ascii="Verdana" w:hAnsi="Verdana"/>
          <w:sz w:val="22"/>
          <w:szCs w:val="22"/>
        </w:rPr>
        <w:t xml:space="preserve">Poiché vi sono alcune decine di cause pendenti sul ruolo della dottoressa </w:t>
      </w:r>
      <w:r w:rsidR="000369DE">
        <w:rPr>
          <w:rFonts w:ascii="Verdana" w:hAnsi="Verdana"/>
          <w:sz w:val="22"/>
          <w:szCs w:val="22"/>
        </w:rPr>
        <w:t>Elefante</w:t>
      </w:r>
      <w:r w:rsidR="00FE50F5" w:rsidRPr="00A5652E">
        <w:rPr>
          <w:rFonts w:ascii="Verdana" w:hAnsi="Verdana"/>
          <w:sz w:val="22"/>
          <w:szCs w:val="22"/>
        </w:rPr>
        <w:t xml:space="preserve">, con udienze già calendarizzate nei mesi di settembre, ottobre e novembre, occorre disciplinare non solo le nuove assegnazioni, ma anche la riassegnazione dei fascicoli pendenti. Considerato che tali fascicoli sono attualmente calendarizzati nelle udienze del 25 settembre, 23 ottobre e 20 novembre e tenuto conto del fatto che dall’udienze si sovrappongono ad altri incombenti giudiziari già calendarizzate per la Dott.ssa Nocco, in vista della sua presa di possesso, tenuto conto altresì che il presidente del tribunale sarà in ferie il 23 ottobre, mentre si trova in ufficio nelle altre due date di cui sopra, per questi motivi si propone di riassegnare i fascicoli già calendarizzate per le udienze del 25/09 e del 20/11 al presidente del tribunale e quelli calendarizzate per l’udienza del 23/10 alla Dott.ssa Nocco. Quanto alle nuove assegnazioni, si procederà dapprima alla </w:t>
      </w:r>
      <w:proofErr w:type="spellStart"/>
      <w:r w:rsidR="00FE50F5" w:rsidRPr="00A5652E">
        <w:rPr>
          <w:rFonts w:ascii="Verdana" w:hAnsi="Verdana"/>
          <w:sz w:val="22"/>
          <w:szCs w:val="22"/>
        </w:rPr>
        <w:t>riequilibrazione</w:t>
      </w:r>
      <w:proofErr w:type="spellEnd"/>
      <w:r w:rsidR="00FE50F5" w:rsidRPr="00A5652E">
        <w:rPr>
          <w:rFonts w:ascii="Verdana" w:hAnsi="Verdana"/>
          <w:sz w:val="22"/>
          <w:szCs w:val="22"/>
        </w:rPr>
        <w:t xml:space="preserve"> dei ruoli e poi alla assegnazione paritaria ai due magistrati addetti al settore (Demarchi Albengo, Nocco). </w:t>
      </w:r>
    </w:p>
    <w:p w:rsidR="00F15096" w:rsidRPr="00F15096" w:rsidRDefault="00F15096" w:rsidP="00F15096">
      <w:pPr>
        <w:pStyle w:val="Paragrafoelenco"/>
        <w:numPr>
          <w:ilvl w:val="0"/>
          <w:numId w:val="14"/>
        </w:numPr>
        <w:spacing w:after="120" w:line="276" w:lineRule="auto"/>
        <w:ind w:left="2694" w:right="851" w:hanging="7"/>
        <w:jc w:val="both"/>
        <w:rPr>
          <w:rFonts w:ascii="Verdana" w:hAnsi="Verdana"/>
          <w:sz w:val="22"/>
          <w:szCs w:val="22"/>
        </w:rPr>
      </w:pPr>
      <w:r>
        <w:rPr>
          <w:rFonts w:ascii="Verdana" w:hAnsi="Verdana"/>
          <w:sz w:val="22"/>
          <w:szCs w:val="22"/>
        </w:rPr>
        <w:lastRenderedPageBreak/>
        <w:t>L</w:t>
      </w:r>
      <w:r w:rsidRPr="00F15096">
        <w:rPr>
          <w:rFonts w:ascii="Verdana" w:hAnsi="Verdana"/>
          <w:sz w:val="22"/>
          <w:szCs w:val="22"/>
        </w:rPr>
        <w:t xml:space="preserve">e controversie in materia di </w:t>
      </w:r>
      <w:r w:rsidRPr="00DB2AAD">
        <w:rPr>
          <w:rFonts w:ascii="Verdana" w:hAnsi="Verdana"/>
          <w:b/>
          <w:sz w:val="22"/>
          <w:szCs w:val="22"/>
        </w:rPr>
        <w:t>stato</w:t>
      </w:r>
      <w:r w:rsidR="00DB2AAD">
        <w:rPr>
          <w:rFonts w:ascii="Verdana" w:hAnsi="Verdana"/>
          <w:sz w:val="22"/>
          <w:szCs w:val="22"/>
        </w:rPr>
        <w:t xml:space="preserve"> - </w:t>
      </w:r>
      <w:r w:rsidRPr="00F15096">
        <w:rPr>
          <w:rFonts w:ascii="Verdana" w:hAnsi="Verdana"/>
          <w:sz w:val="22"/>
          <w:szCs w:val="22"/>
        </w:rPr>
        <w:t xml:space="preserve">contenzioso in materia di unioni civili e convivenze di fatto ex legge 76/2016, procedure in tema di rettifica del genere, filiazione, </w:t>
      </w:r>
      <w:proofErr w:type="spellStart"/>
      <w:r w:rsidRPr="00F15096">
        <w:rPr>
          <w:rFonts w:ascii="Verdana" w:hAnsi="Verdana"/>
          <w:sz w:val="22"/>
          <w:szCs w:val="22"/>
        </w:rPr>
        <w:t>dich</w:t>
      </w:r>
      <w:proofErr w:type="spellEnd"/>
      <w:r w:rsidRPr="00F15096">
        <w:rPr>
          <w:rFonts w:ascii="Verdana" w:hAnsi="Verdana"/>
          <w:sz w:val="22"/>
          <w:szCs w:val="22"/>
        </w:rPr>
        <w:t>. giudiziale di paternità/maternità (269 cc), riconoscimento di figlio (art. 250 c.c.), disconoscimento di figlio (ar</w:t>
      </w:r>
      <w:r w:rsidR="00DB2AAD">
        <w:rPr>
          <w:rFonts w:ascii="Verdana" w:hAnsi="Verdana"/>
          <w:sz w:val="22"/>
          <w:szCs w:val="22"/>
        </w:rPr>
        <w:t>t. 250, 233, 244 c.c.) -</w:t>
      </w:r>
      <w:r w:rsidRPr="00F15096">
        <w:rPr>
          <w:rFonts w:ascii="Verdana" w:hAnsi="Verdana"/>
          <w:sz w:val="22"/>
          <w:szCs w:val="22"/>
        </w:rPr>
        <w:t xml:space="preserve"> d</w:t>
      </w:r>
      <w:r w:rsidR="00DB2AAD">
        <w:rPr>
          <w:rFonts w:ascii="Verdana" w:hAnsi="Verdana"/>
          <w:sz w:val="22"/>
          <w:szCs w:val="22"/>
        </w:rPr>
        <w:t>al 13 settembre saranno trattate</w:t>
      </w:r>
      <w:r w:rsidRPr="00F15096">
        <w:rPr>
          <w:rFonts w:ascii="Verdana" w:hAnsi="Verdana"/>
          <w:sz w:val="22"/>
          <w:szCs w:val="22"/>
        </w:rPr>
        <w:t>, come relatore, dal P</w:t>
      </w:r>
      <w:r w:rsidR="00DB2AAD">
        <w:rPr>
          <w:rFonts w:ascii="Verdana" w:hAnsi="Verdana"/>
          <w:sz w:val="22"/>
          <w:szCs w:val="22"/>
        </w:rPr>
        <w:t>residente di Sezione dr. TETAMO e</w:t>
      </w:r>
      <w:r w:rsidRPr="00F15096">
        <w:rPr>
          <w:rFonts w:ascii="Verdana" w:hAnsi="Verdana"/>
          <w:sz w:val="22"/>
          <w:szCs w:val="22"/>
        </w:rPr>
        <w:t xml:space="preserve"> dalla dr.ssa NOCCO in ragione di 1/2 ciascuno; </w:t>
      </w:r>
      <w:r w:rsidR="00DB2AAD">
        <w:rPr>
          <w:rFonts w:ascii="Verdana" w:hAnsi="Verdana"/>
          <w:sz w:val="22"/>
          <w:szCs w:val="22"/>
        </w:rPr>
        <w:t>a seguito della presa di possesso delle funzioni da parte del MOT destinato al tribunale, le assegnazioni andranno al</w:t>
      </w:r>
      <w:r w:rsidRPr="00F15096">
        <w:rPr>
          <w:rFonts w:ascii="Verdana" w:hAnsi="Verdana"/>
          <w:sz w:val="22"/>
          <w:szCs w:val="22"/>
        </w:rPr>
        <w:t xml:space="preserve"> presidente </w:t>
      </w:r>
      <w:r w:rsidR="00DB2AAD">
        <w:rPr>
          <w:rFonts w:ascii="Verdana" w:hAnsi="Verdana"/>
          <w:sz w:val="22"/>
          <w:szCs w:val="22"/>
        </w:rPr>
        <w:t xml:space="preserve">di sezione dr. Tetamo, alla dr.ssa </w:t>
      </w:r>
      <w:r w:rsidRPr="00F15096">
        <w:rPr>
          <w:rFonts w:ascii="Verdana" w:hAnsi="Verdana"/>
          <w:sz w:val="22"/>
          <w:szCs w:val="22"/>
        </w:rPr>
        <w:t xml:space="preserve">Nocco e  </w:t>
      </w:r>
      <w:r w:rsidR="00DB2AAD">
        <w:rPr>
          <w:rFonts w:ascii="Verdana" w:hAnsi="Verdana"/>
          <w:sz w:val="22"/>
          <w:szCs w:val="22"/>
        </w:rPr>
        <w:t xml:space="preserve">al </w:t>
      </w:r>
      <w:r w:rsidRPr="00F15096">
        <w:rPr>
          <w:rFonts w:ascii="Verdana" w:hAnsi="Verdana"/>
          <w:sz w:val="22"/>
          <w:szCs w:val="22"/>
        </w:rPr>
        <w:t>MOT, in ragione di 1/3 ciascuno (1 ciascuno a rotazione).</w:t>
      </w:r>
    </w:p>
    <w:p w:rsidR="001E4C1E" w:rsidRDefault="00F91A7C"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 xml:space="preserve">Il settore </w:t>
      </w:r>
      <w:r w:rsidR="001E4C1E">
        <w:rPr>
          <w:rFonts w:ascii="Verdana" w:hAnsi="Verdana"/>
          <w:sz w:val="22"/>
          <w:szCs w:val="22"/>
        </w:rPr>
        <w:t>della volontaria giurisdizione, pertanto, assumerà la seguente conformazione</w:t>
      </w:r>
      <w:r w:rsidR="006A0544">
        <w:rPr>
          <w:rFonts w:ascii="Verdana" w:hAnsi="Verdana"/>
          <w:sz w:val="22"/>
          <w:szCs w:val="22"/>
        </w:rPr>
        <w:t>,</w:t>
      </w:r>
      <w:r w:rsidR="001E4C1E">
        <w:rPr>
          <w:rFonts w:ascii="Verdana" w:hAnsi="Verdana"/>
          <w:sz w:val="22"/>
          <w:szCs w:val="22"/>
        </w:rPr>
        <w:t xml:space="preserve"> con decorrenza dal </w:t>
      </w:r>
      <w:r w:rsidR="00F72D36">
        <w:rPr>
          <w:rFonts w:ascii="Verdana" w:hAnsi="Verdana"/>
          <w:sz w:val="22"/>
          <w:szCs w:val="22"/>
        </w:rPr>
        <w:t xml:space="preserve">13 </w:t>
      </w:r>
      <w:r w:rsidR="001E4C1E">
        <w:rPr>
          <w:rFonts w:ascii="Verdana" w:hAnsi="Verdana"/>
          <w:sz w:val="22"/>
          <w:szCs w:val="22"/>
        </w:rPr>
        <w:t>settembre 2018</w:t>
      </w:r>
    </w:p>
    <w:p w:rsidR="00F91A7C" w:rsidRDefault="00F91A7C" w:rsidP="00F91A7C">
      <w:pPr>
        <w:pStyle w:val="Paragrafoelenco"/>
        <w:spacing w:after="120" w:line="276" w:lineRule="auto"/>
        <w:ind w:left="2149" w:right="851"/>
        <w:jc w:val="both"/>
        <w:rPr>
          <w:rFonts w:ascii="Verdana" w:hAnsi="Verdana"/>
          <w:sz w:val="22"/>
          <w:szCs w:val="22"/>
        </w:rPr>
      </w:pPr>
    </w:p>
    <w:p w:rsidR="00F91A7C" w:rsidRDefault="00F91A7C" w:rsidP="00F91A7C">
      <w:pPr>
        <w:pStyle w:val="Paragrafoelenco"/>
        <w:spacing w:after="120" w:line="276" w:lineRule="auto"/>
        <w:ind w:left="2149" w:right="851"/>
        <w:jc w:val="both"/>
        <w:rPr>
          <w:rFonts w:ascii="Verdana" w:hAnsi="Verdana"/>
          <w:sz w:val="22"/>
          <w:szCs w:val="22"/>
        </w:rPr>
      </w:pPr>
    </w:p>
    <w:p w:rsidR="00A920E2" w:rsidRDefault="00A920E2" w:rsidP="00F91A7C">
      <w:pPr>
        <w:pStyle w:val="Paragrafoelenco"/>
        <w:spacing w:after="120" w:line="276" w:lineRule="auto"/>
        <w:ind w:left="2149" w:right="851"/>
        <w:jc w:val="both"/>
        <w:rPr>
          <w:rFonts w:ascii="Verdana" w:hAnsi="Verdana"/>
          <w:sz w:val="22"/>
          <w:szCs w:val="22"/>
        </w:rPr>
      </w:pPr>
    </w:p>
    <w:p w:rsidR="00A920E2" w:rsidRDefault="00A920E2" w:rsidP="00F91A7C">
      <w:pPr>
        <w:pStyle w:val="Paragrafoelenco"/>
        <w:spacing w:after="120" w:line="276" w:lineRule="auto"/>
        <w:ind w:left="2149" w:right="851"/>
        <w:jc w:val="both"/>
        <w:rPr>
          <w:rFonts w:ascii="Verdana" w:hAnsi="Verdana"/>
          <w:sz w:val="22"/>
          <w:szCs w:val="22"/>
        </w:rPr>
      </w:pPr>
    </w:p>
    <w:p w:rsidR="00A920E2" w:rsidRDefault="00A920E2" w:rsidP="00F91A7C">
      <w:pPr>
        <w:pStyle w:val="Paragrafoelenco"/>
        <w:spacing w:after="120" w:line="276" w:lineRule="auto"/>
        <w:ind w:left="2149" w:right="851"/>
        <w:jc w:val="both"/>
        <w:rPr>
          <w:rFonts w:ascii="Verdana" w:hAnsi="Verdana"/>
          <w:sz w:val="22"/>
          <w:szCs w:val="22"/>
        </w:rPr>
      </w:pPr>
    </w:p>
    <w:tbl>
      <w:tblPr>
        <w:tblStyle w:val="Grigliatabella"/>
        <w:tblW w:w="9302" w:type="dxa"/>
        <w:tblInd w:w="348" w:type="dxa"/>
        <w:tblLayout w:type="fixed"/>
        <w:tblLook w:val="04A0"/>
      </w:tblPr>
      <w:tblGrid>
        <w:gridCol w:w="907"/>
        <w:gridCol w:w="12"/>
        <w:gridCol w:w="244"/>
        <w:gridCol w:w="348"/>
        <w:gridCol w:w="2475"/>
        <w:gridCol w:w="121"/>
        <w:gridCol w:w="45"/>
        <w:gridCol w:w="348"/>
        <w:gridCol w:w="2855"/>
        <w:gridCol w:w="21"/>
        <w:gridCol w:w="211"/>
        <w:gridCol w:w="150"/>
        <w:gridCol w:w="1565"/>
      </w:tblGrid>
      <w:tr w:rsidR="00E35CBD" w:rsidRPr="00A66242" w:rsidTr="00F91A7C">
        <w:tc>
          <w:tcPr>
            <w:tcW w:w="9302" w:type="dxa"/>
            <w:gridSpan w:val="13"/>
          </w:tcPr>
          <w:p w:rsidR="00E35CBD" w:rsidRDefault="00E35CBD" w:rsidP="00E35CBD">
            <w:pPr>
              <w:pStyle w:val="Paragrafoelenco"/>
              <w:spacing w:after="120" w:line="276" w:lineRule="auto"/>
              <w:ind w:left="0" w:right="851"/>
              <w:jc w:val="center"/>
              <w:rPr>
                <w:rFonts w:ascii="Verdana" w:hAnsi="Verdana"/>
                <w:b/>
                <w:sz w:val="22"/>
                <w:szCs w:val="22"/>
              </w:rPr>
            </w:pPr>
            <w:r>
              <w:rPr>
                <w:rFonts w:ascii="Verdana" w:hAnsi="Verdana"/>
                <w:b/>
                <w:sz w:val="22"/>
                <w:szCs w:val="22"/>
              </w:rPr>
              <w:t xml:space="preserve">SEZIONE CIVILE </w:t>
            </w:r>
          </w:p>
          <w:p w:rsidR="00E35CBD" w:rsidRDefault="00E35CBD" w:rsidP="001D4A01">
            <w:pPr>
              <w:pStyle w:val="Paragrafoelenco"/>
              <w:spacing w:after="120" w:line="276" w:lineRule="auto"/>
              <w:ind w:left="0" w:right="851"/>
              <w:jc w:val="center"/>
              <w:rPr>
                <w:rFonts w:ascii="Verdana" w:hAnsi="Verdana"/>
                <w:b/>
                <w:sz w:val="22"/>
                <w:szCs w:val="22"/>
              </w:rPr>
            </w:pPr>
            <w:r>
              <w:rPr>
                <w:rFonts w:ascii="Verdana" w:hAnsi="Verdana"/>
                <w:b/>
                <w:sz w:val="22"/>
                <w:szCs w:val="22"/>
              </w:rPr>
              <w:t xml:space="preserve">Settore </w:t>
            </w:r>
          </w:p>
          <w:p w:rsidR="00E35CBD" w:rsidRDefault="00E35CBD" w:rsidP="001D4A01">
            <w:pPr>
              <w:pStyle w:val="Paragrafoelenco"/>
              <w:spacing w:after="120" w:line="276" w:lineRule="auto"/>
              <w:ind w:left="0" w:right="851"/>
              <w:jc w:val="center"/>
              <w:rPr>
                <w:rFonts w:ascii="Verdana" w:hAnsi="Verdana"/>
                <w:b/>
                <w:sz w:val="22"/>
                <w:szCs w:val="22"/>
              </w:rPr>
            </w:pPr>
            <w:r>
              <w:rPr>
                <w:rFonts w:ascii="Verdana" w:hAnsi="Verdana"/>
                <w:b/>
                <w:sz w:val="22"/>
                <w:szCs w:val="22"/>
              </w:rPr>
              <w:t>“</w:t>
            </w:r>
            <w:r w:rsidR="006F1CF7">
              <w:rPr>
                <w:rFonts w:ascii="Verdana" w:hAnsi="Verdana"/>
                <w:b/>
                <w:sz w:val="22"/>
                <w:szCs w:val="22"/>
              </w:rPr>
              <w:t xml:space="preserve">FAMIGLIA E </w:t>
            </w:r>
            <w:r>
              <w:rPr>
                <w:rFonts w:ascii="Verdana" w:hAnsi="Verdana"/>
                <w:b/>
                <w:sz w:val="22"/>
                <w:szCs w:val="22"/>
              </w:rPr>
              <w:t>VOLONTARIA GIURISDIZIONE”</w:t>
            </w:r>
          </w:p>
        </w:tc>
      </w:tr>
      <w:tr w:rsidR="00F91A7C" w:rsidRPr="00A5652E" w:rsidTr="00F91A7C">
        <w:tc>
          <w:tcPr>
            <w:tcW w:w="9302" w:type="dxa"/>
            <w:gridSpan w:val="13"/>
          </w:tcPr>
          <w:p w:rsidR="00F91A7C" w:rsidRPr="00A5652E" w:rsidRDefault="00F00059" w:rsidP="00E35CBD">
            <w:pPr>
              <w:pStyle w:val="Paragrafoelenco"/>
              <w:spacing w:after="120" w:line="276" w:lineRule="auto"/>
              <w:ind w:left="0" w:right="851"/>
              <w:jc w:val="center"/>
              <w:rPr>
                <w:rFonts w:ascii="Verdana" w:hAnsi="Verdana"/>
                <w:b/>
                <w:sz w:val="22"/>
                <w:szCs w:val="22"/>
              </w:rPr>
            </w:pPr>
            <w:r w:rsidRPr="00A5652E">
              <w:rPr>
                <w:rFonts w:ascii="Verdana" w:hAnsi="Verdana"/>
                <w:b/>
                <w:sz w:val="22"/>
                <w:szCs w:val="22"/>
              </w:rPr>
              <w:t xml:space="preserve">AREA CONTENZIOSO DI FAMIGLIA </w:t>
            </w:r>
          </w:p>
        </w:tc>
      </w:tr>
      <w:tr w:rsidR="00F91A7C" w:rsidRPr="00A5652E" w:rsidTr="00F91A7C">
        <w:tc>
          <w:tcPr>
            <w:tcW w:w="1163" w:type="dxa"/>
            <w:gridSpan w:val="3"/>
          </w:tcPr>
          <w:p w:rsidR="00F91A7C" w:rsidRPr="00A5652E" w:rsidRDefault="00F91A7C" w:rsidP="001D4A01">
            <w:pPr>
              <w:pStyle w:val="Paragrafoelenco"/>
              <w:spacing w:after="120" w:line="276" w:lineRule="auto"/>
              <w:ind w:left="0" w:right="176"/>
              <w:jc w:val="center"/>
              <w:rPr>
                <w:rFonts w:ascii="Verdana" w:hAnsi="Verdana"/>
                <w:b/>
                <w:sz w:val="16"/>
                <w:szCs w:val="16"/>
              </w:rPr>
            </w:pPr>
            <w:r w:rsidRPr="00A5652E">
              <w:rPr>
                <w:rFonts w:ascii="Verdana" w:hAnsi="Verdana"/>
                <w:b/>
                <w:sz w:val="16"/>
                <w:szCs w:val="16"/>
              </w:rPr>
              <w:t>Ruolo</w:t>
            </w:r>
          </w:p>
        </w:tc>
        <w:tc>
          <w:tcPr>
            <w:tcW w:w="2989" w:type="dxa"/>
            <w:gridSpan w:val="4"/>
          </w:tcPr>
          <w:p w:rsidR="00F91A7C" w:rsidRPr="00A5652E" w:rsidRDefault="00F91A7C" w:rsidP="001D4A01">
            <w:pPr>
              <w:pStyle w:val="Paragrafoelenco"/>
              <w:spacing w:after="120" w:line="276" w:lineRule="auto"/>
              <w:ind w:left="0" w:right="490"/>
              <w:jc w:val="center"/>
              <w:rPr>
                <w:rFonts w:ascii="Verdana" w:hAnsi="Verdana"/>
                <w:b/>
                <w:sz w:val="16"/>
                <w:szCs w:val="16"/>
              </w:rPr>
            </w:pPr>
            <w:r w:rsidRPr="00A5652E">
              <w:rPr>
                <w:rFonts w:ascii="Verdana" w:hAnsi="Verdana"/>
                <w:b/>
                <w:sz w:val="16"/>
                <w:szCs w:val="16"/>
              </w:rPr>
              <w:t>Precedente composizione</w:t>
            </w:r>
          </w:p>
        </w:tc>
        <w:tc>
          <w:tcPr>
            <w:tcW w:w="3224" w:type="dxa"/>
            <w:gridSpan w:val="3"/>
          </w:tcPr>
          <w:p w:rsidR="00F91A7C" w:rsidRPr="00A5652E" w:rsidRDefault="00F91A7C" w:rsidP="001D4A01">
            <w:pPr>
              <w:pStyle w:val="Paragrafoelenco"/>
              <w:spacing w:after="120" w:line="276" w:lineRule="auto"/>
              <w:ind w:left="0" w:right="851"/>
              <w:jc w:val="center"/>
              <w:rPr>
                <w:rFonts w:ascii="Verdana" w:hAnsi="Verdana"/>
                <w:b/>
                <w:sz w:val="16"/>
                <w:szCs w:val="16"/>
              </w:rPr>
            </w:pPr>
            <w:r w:rsidRPr="00A5652E">
              <w:rPr>
                <w:rFonts w:ascii="Verdana" w:hAnsi="Verdana"/>
                <w:b/>
                <w:sz w:val="16"/>
                <w:szCs w:val="16"/>
              </w:rPr>
              <w:t>Nuova composizione</w:t>
            </w:r>
          </w:p>
        </w:tc>
        <w:tc>
          <w:tcPr>
            <w:tcW w:w="1926" w:type="dxa"/>
            <w:gridSpan w:val="3"/>
          </w:tcPr>
          <w:p w:rsidR="00F91A7C" w:rsidRPr="00A5652E" w:rsidRDefault="0035111A" w:rsidP="0035111A">
            <w:pPr>
              <w:pStyle w:val="Paragrafoelenco"/>
              <w:spacing w:after="120" w:line="276" w:lineRule="auto"/>
              <w:ind w:left="0" w:right="14"/>
              <w:jc w:val="center"/>
              <w:rPr>
                <w:rFonts w:ascii="Verdana" w:hAnsi="Verdana"/>
                <w:b/>
                <w:sz w:val="16"/>
                <w:szCs w:val="16"/>
              </w:rPr>
            </w:pPr>
            <w:r w:rsidRPr="00A5652E">
              <w:rPr>
                <w:rFonts w:ascii="Verdana" w:hAnsi="Verdana"/>
                <w:b/>
                <w:sz w:val="16"/>
                <w:szCs w:val="16"/>
              </w:rPr>
              <w:t>Assegnazioni temporanee</w:t>
            </w:r>
          </w:p>
        </w:tc>
      </w:tr>
      <w:tr w:rsidR="00F91A7C" w:rsidRPr="00A5652E" w:rsidTr="00F91A7C">
        <w:tc>
          <w:tcPr>
            <w:tcW w:w="1163" w:type="dxa"/>
            <w:gridSpan w:val="3"/>
          </w:tcPr>
          <w:p w:rsidR="00F91A7C" w:rsidRPr="00A5652E" w:rsidRDefault="00F91A7C"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1</w:t>
            </w:r>
          </w:p>
        </w:tc>
        <w:tc>
          <w:tcPr>
            <w:tcW w:w="2989"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TETAMO </w:t>
            </w:r>
          </w:p>
        </w:tc>
        <w:tc>
          <w:tcPr>
            <w:tcW w:w="3224" w:type="dxa"/>
            <w:gridSpan w:val="3"/>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TETAMO </w:t>
            </w:r>
          </w:p>
          <w:p w:rsidR="00F91A7C" w:rsidRPr="00A5652E" w:rsidRDefault="00F91A7C" w:rsidP="001D4A01">
            <w:pPr>
              <w:pStyle w:val="Paragrafoelenco"/>
              <w:spacing w:after="120" w:line="276" w:lineRule="auto"/>
              <w:ind w:left="0" w:right="851"/>
              <w:jc w:val="both"/>
              <w:rPr>
                <w:rFonts w:ascii="Verdana" w:hAnsi="Verdana"/>
                <w:sz w:val="22"/>
                <w:szCs w:val="22"/>
              </w:rPr>
            </w:pPr>
          </w:p>
        </w:tc>
        <w:tc>
          <w:tcPr>
            <w:tcW w:w="1926" w:type="dxa"/>
            <w:gridSpan w:val="3"/>
          </w:tcPr>
          <w:p w:rsidR="00F91A7C" w:rsidRPr="00A5652E" w:rsidRDefault="0035111A"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w:t>
            </w:r>
          </w:p>
        </w:tc>
      </w:tr>
      <w:tr w:rsidR="00F91A7C" w:rsidRPr="00A5652E" w:rsidTr="00F91A7C">
        <w:tc>
          <w:tcPr>
            <w:tcW w:w="1163" w:type="dxa"/>
            <w:gridSpan w:val="3"/>
          </w:tcPr>
          <w:p w:rsidR="00F91A7C" w:rsidRPr="00A5652E" w:rsidRDefault="0035111A"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2</w:t>
            </w:r>
          </w:p>
        </w:tc>
        <w:tc>
          <w:tcPr>
            <w:tcW w:w="2989" w:type="dxa"/>
            <w:gridSpan w:val="4"/>
          </w:tcPr>
          <w:p w:rsidR="00F91A7C" w:rsidRPr="00A5652E" w:rsidRDefault="00F91A7C" w:rsidP="0035111A">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ELEFANTE </w:t>
            </w:r>
          </w:p>
        </w:tc>
        <w:tc>
          <w:tcPr>
            <w:tcW w:w="3224" w:type="dxa"/>
            <w:gridSpan w:val="3"/>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N.N.</w:t>
            </w:r>
            <w:r w:rsidR="00352751">
              <w:rPr>
                <w:rFonts w:ascii="Verdana" w:hAnsi="Verdana"/>
                <w:sz w:val="22"/>
                <w:szCs w:val="22"/>
              </w:rPr>
              <w:t xml:space="preserve"> </w:t>
            </w:r>
            <w:r w:rsidR="00352751" w:rsidRPr="00352751">
              <w:rPr>
                <w:rFonts w:ascii="Verdana" w:hAnsi="Verdana"/>
                <w:b/>
                <w:sz w:val="22"/>
                <w:szCs w:val="22"/>
              </w:rPr>
              <w:t>(MOT)</w:t>
            </w:r>
          </w:p>
        </w:tc>
        <w:tc>
          <w:tcPr>
            <w:tcW w:w="1926" w:type="dxa"/>
            <w:gridSpan w:val="3"/>
          </w:tcPr>
          <w:p w:rsidR="00F91A7C" w:rsidRPr="00A5652E" w:rsidRDefault="005E6CF7"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 xml:space="preserve">Magri e Fiorello </w:t>
            </w:r>
            <w:r w:rsidR="0035111A" w:rsidRPr="00A5652E">
              <w:rPr>
                <w:rFonts w:ascii="Verdana" w:hAnsi="Verdana"/>
                <w:sz w:val="22"/>
                <w:szCs w:val="22"/>
              </w:rPr>
              <w:t>in pari misura</w:t>
            </w:r>
          </w:p>
        </w:tc>
      </w:tr>
      <w:tr w:rsidR="00F91A7C" w:rsidRPr="00A5652E" w:rsidTr="00F91A7C">
        <w:tc>
          <w:tcPr>
            <w:tcW w:w="1163" w:type="dxa"/>
            <w:gridSpan w:val="3"/>
          </w:tcPr>
          <w:p w:rsidR="00F91A7C" w:rsidRPr="00A5652E" w:rsidRDefault="0035111A"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3</w:t>
            </w:r>
          </w:p>
        </w:tc>
        <w:tc>
          <w:tcPr>
            <w:tcW w:w="2989"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SALASSA </w:t>
            </w:r>
          </w:p>
          <w:p w:rsidR="00F91A7C" w:rsidRPr="00A5652E" w:rsidRDefault="00F91A7C" w:rsidP="001D4A01">
            <w:pPr>
              <w:pStyle w:val="Paragrafoelenco"/>
              <w:spacing w:after="120" w:line="276" w:lineRule="auto"/>
              <w:ind w:left="0" w:right="851"/>
              <w:jc w:val="both"/>
              <w:rPr>
                <w:rFonts w:ascii="Verdana" w:hAnsi="Verdana"/>
                <w:sz w:val="22"/>
                <w:szCs w:val="22"/>
              </w:rPr>
            </w:pPr>
          </w:p>
        </w:tc>
        <w:tc>
          <w:tcPr>
            <w:tcW w:w="3224" w:type="dxa"/>
            <w:gridSpan w:val="3"/>
          </w:tcPr>
          <w:p w:rsidR="00F91A7C" w:rsidRPr="00A5652E" w:rsidRDefault="00F91A7C" w:rsidP="0035111A">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NOCCO </w:t>
            </w:r>
          </w:p>
        </w:tc>
        <w:tc>
          <w:tcPr>
            <w:tcW w:w="1926" w:type="dxa"/>
            <w:gridSpan w:val="3"/>
          </w:tcPr>
          <w:p w:rsidR="00F91A7C" w:rsidRPr="00A5652E" w:rsidRDefault="0035111A"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w:t>
            </w:r>
          </w:p>
        </w:tc>
      </w:tr>
      <w:tr w:rsidR="00F91A7C" w:rsidRPr="00A5652E" w:rsidTr="00F91A7C">
        <w:tc>
          <w:tcPr>
            <w:tcW w:w="9302" w:type="dxa"/>
            <w:gridSpan w:val="13"/>
          </w:tcPr>
          <w:p w:rsidR="00F91A7C" w:rsidRPr="00A5652E" w:rsidRDefault="00F00059" w:rsidP="000E1BD2">
            <w:pPr>
              <w:pStyle w:val="Paragrafoelenco"/>
              <w:spacing w:after="120" w:line="276" w:lineRule="auto"/>
              <w:ind w:left="0" w:right="851"/>
              <w:jc w:val="center"/>
              <w:rPr>
                <w:rFonts w:ascii="Verdana" w:hAnsi="Verdana"/>
                <w:b/>
                <w:sz w:val="22"/>
                <w:szCs w:val="22"/>
              </w:rPr>
            </w:pPr>
            <w:r w:rsidRPr="00A5652E">
              <w:rPr>
                <w:rFonts w:ascii="Verdana" w:hAnsi="Verdana"/>
                <w:b/>
                <w:sz w:val="22"/>
                <w:szCs w:val="22"/>
              </w:rPr>
              <w:t xml:space="preserve">AREA CONTENZIOSO INTERDIZIONI ED INABILITAZIONI </w:t>
            </w:r>
          </w:p>
        </w:tc>
      </w:tr>
      <w:tr w:rsidR="00F91A7C" w:rsidRPr="00A5652E" w:rsidTr="00F91A7C">
        <w:tc>
          <w:tcPr>
            <w:tcW w:w="1511" w:type="dxa"/>
            <w:gridSpan w:val="4"/>
          </w:tcPr>
          <w:p w:rsidR="00F91A7C" w:rsidRPr="00A5652E" w:rsidRDefault="00F91A7C" w:rsidP="001D4A01">
            <w:pPr>
              <w:pStyle w:val="Paragrafoelenco"/>
              <w:spacing w:after="120" w:line="276" w:lineRule="auto"/>
              <w:ind w:left="0" w:right="176"/>
              <w:jc w:val="center"/>
              <w:rPr>
                <w:rFonts w:ascii="Verdana" w:hAnsi="Verdana"/>
                <w:b/>
                <w:sz w:val="16"/>
                <w:szCs w:val="16"/>
              </w:rPr>
            </w:pPr>
            <w:r w:rsidRPr="00A5652E">
              <w:rPr>
                <w:rFonts w:ascii="Verdana" w:hAnsi="Verdana"/>
                <w:b/>
                <w:sz w:val="16"/>
                <w:szCs w:val="16"/>
              </w:rPr>
              <w:t>Ruolo</w:t>
            </w:r>
          </w:p>
        </w:tc>
        <w:tc>
          <w:tcPr>
            <w:tcW w:w="2989" w:type="dxa"/>
            <w:gridSpan w:val="4"/>
          </w:tcPr>
          <w:p w:rsidR="00F91A7C" w:rsidRPr="00A5652E" w:rsidRDefault="00F91A7C" w:rsidP="001D4A01">
            <w:pPr>
              <w:pStyle w:val="Paragrafoelenco"/>
              <w:spacing w:after="120" w:line="276" w:lineRule="auto"/>
              <w:ind w:left="0" w:right="490"/>
              <w:jc w:val="center"/>
              <w:rPr>
                <w:rFonts w:ascii="Verdana" w:hAnsi="Verdana"/>
                <w:b/>
                <w:sz w:val="16"/>
                <w:szCs w:val="16"/>
              </w:rPr>
            </w:pPr>
            <w:r w:rsidRPr="00A5652E">
              <w:rPr>
                <w:rFonts w:ascii="Verdana" w:hAnsi="Verdana"/>
                <w:b/>
                <w:sz w:val="16"/>
                <w:szCs w:val="16"/>
              </w:rPr>
              <w:t>Precedente composizione</w:t>
            </w:r>
          </w:p>
        </w:tc>
        <w:tc>
          <w:tcPr>
            <w:tcW w:w="3237" w:type="dxa"/>
            <w:gridSpan w:val="4"/>
          </w:tcPr>
          <w:p w:rsidR="00F91A7C" w:rsidRPr="00A5652E" w:rsidRDefault="00F91A7C" w:rsidP="001D4A01">
            <w:pPr>
              <w:pStyle w:val="Paragrafoelenco"/>
              <w:spacing w:after="120" w:line="276" w:lineRule="auto"/>
              <w:ind w:left="0" w:right="851"/>
              <w:jc w:val="center"/>
              <w:rPr>
                <w:rFonts w:ascii="Verdana" w:hAnsi="Verdana"/>
                <w:sz w:val="22"/>
                <w:szCs w:val="16"/>
              </w:rPr>
            </w:pPr>
            <w:r w:rsidRPr="00A5652E">
              <w:rPr>
                <w:rFonts w:ascii="Verdana" w:hAnsi="Verdana"/>
                <w:b/>
                <w:sz w:val="16"/>
                <w:szCs w:val="16"/>
              </w:rPr>
              <w:t>Nuova composizione</w:t>
            </w:r>
          </w:p>
        </w:tc>
        <w:tc>
          <w:tcPr>
            <w:tcW w:w="1565" w:type="dxa"/>
          </w:tcPr>
          <w:p w:rsidR="00F91A7C" w:rsidRPr="00A5652E" w:rsidRDefault="0035111A" w:rsidP="001D4A01">
            <w:pPr>
              <w:pStyle w:val="Paragrafoelenco"/>
              <w:spacing w:after="120" w:line="276" w:lineRule="auto"/>
              <w:ind w:left="0" w:right="14"/>
              <w:jc w:val="center"/>
              <w:rPr>
                <w:rFonts w:ascii="Verdana" w:hAnsi="Verdana"/>
                <w:b/>
                <w:sz w:val="16"/>
                <w:szCs w:val="16"/>
              </w:rPr>
            </w:pPr>
            <w:r w:rsidRPr="00A5652E">
              <w:rPr>
                <w:rFonts w:ascii="Verdana" w:hAnsi="Verdana"/>
                <w:b/>
                <w:sz w:val="16"/>
                <w:szCs w:val="16"/>
              </w:rPr>
              <w:t>A</w:t>
            </w:r>
            <w:r w:rsidR="00F91A7C" w:rsidRPr="00A5652E">
              <w:rPr>
                <w:rFonts w:ascii="Verdana" w:hAnsi="Verdana"/>
                <w:b/>
                <w:sz w:val="16"/>
                <w:szCs w:val="16"/>
              </w:rPr>
              <w:t>ssegnazioni</w:t>
            </w:r>
            <w:r w:rsidRPr="00A5652E">
              <w:rPr>
                <w:rFonts w:ascii="Verdana" w:hAnsi="Verdana"/>
                <w:b/>
                <w:sz w:val="16"/>
                <w:szCs w:val="16"/>
              </w:rPr>
              <w:t xml:space="preserve"> temporanee</w:t>
            </w:r>
          </w:p>
        </w:tc>
      </w:tr>
      <w:tr w:rsidR="00F91A7C" w:rsidRPr="00A5652E" w:rsidTr="00F91A7C">
        <w:tc>
          <w:tcPr>
            <w:tcW w:w="1511" w:type="dxa"/>
            <w:gridSpan w:val="4"/>
          </w:tcPr>
          <w:p w:rsidR="00F91A7C" w:rsidRPr="00A5652E" w:rsidRDefault="0035111A"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1</w:t>
            </w:r>
          </w:p>
        </w:tc>
        <w:tc>
          <w:tcPr>
            <w:tcW w:w="2989" w:type="dxa"/>
            <w:gridSpan w:val="4"/>
          </w:tcPr>
          <w:p w:rsidR="00F91A7C" w:rsidRPr="00A5652E" w:rsidRDefault="0035111A" w:rsidP="0035111A">
            <w:pPr>
              <w:pStyle w:val="Paragrafoelenco"/>
              <w:spacing w:after="120" w:line="276" w:lineRule="auto"/>
              <w:ind w:left="0" w:right="851"/>
              <w:jc w:val="both"/>
              <w:rPr>
                <w:rFonts w:ascii="Verdana" w:hAnsi="Verdana"/>
                <w:sz w:val="22"/>
                <w:szCs w:val="22"/>
              </w:rPr>
            </w:pPr>
            <w:r w:rsidRPr="00A5652E">
              <w:rPr>
                <w:rFonts w:ascii="Verdana" w:hAnsi="Verdana"/>
                <w:sz w:val="22"/>
                <w:szCs w:val="22"/>
              </w:rPr>
              <w:t>TETAMO</w:t>
            </w:r>
          </w:p>
        </w:tc>
        <w:tc>
          <w:tcPr>
            <w:tcW w:w="3237"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TETAMO </w:t>
            </w:r>
          </w:p>
          <w:p w:rsidR="00F91A7C" w:rsidRPr="00A5652E" w:rsidRDefault="00F91A7C" w:rsidP="001D4A01">
            <w:pPr>
              <w:pStyle w:val="Paragrafoelenco"/>
              <w:spacing w:after="120" w:line="276" w:lineRule="auto"/>
              <w:ind w:left="0" w:right="851"/>
              <w:jc w:val="both"/>
              <w:rPr>
                <w:rFonts w:ascii="Verdana" w:hAnsi="Verdana"/>
                <w:sz w:val="22"/>
                <w:szCs w:val="22"/>
              </w:rPr>
            </w:pPr>
          </w:p>
        </w:tc>
        <w:tc>
          <w:tcPr>
            <w:tcW w:w="1565" w:type="dxa"/>
          </w:tcPr>
          <w:p w:rsidR="00F91A7C" w:rsidRPr="00A5652E" w:rsidRDefault="0035111A"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w:t>
            </w:r>
          </w:p>
        </w:tc>
      </w:tr>
      <w:tr w:rsidR="00F91A7C" w:rsidRPr="00A5652E" w:rsidTr="00F91A7C">
        <w:tc>
          <w:tcPr>
            <w:tcW w:w="1511" w:type="dxa"/>
            <w:gridSpan w:val="4"/>
          </w:tcPr>
          <w:p w:rsidR="00F91A7C" w:rsidRPr="00A5652E" w:rsidRDefault="00F91A7C"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2</w:t>
            </w:r>
          </w:p>
        </w:tc>
        <w:tc>
          <w:tcPr>
            <w:tcW w:w="2989"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ELEFANTE PAOLA</w:t>
            </w:r>
          </w:p>
        </w:tc>
        <w:tc>
          <w:tcPr>
            <w:tcW w:w="3237"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N.N.</w:t>
            </w:r>
            <w:r w:rsidR="00352751">
              <w:rPr>
                <w:rFonts w:ascii="Verdana" w:hAnsi="Verdana"/>
                <w:sz w:val="22"/>
                <w:szCs w:val="22"/>
              </w:rPr>
              <w:t xml:space="preserve"> </w:t>
            </w:r>
            <w:r w:rsidR="00352751" w:rsidRPr="00352751">
              <w:rPr>
                <w:rFonts w:ascii="Verdana" w:hAnsi="Verdana"/>
                <w:b/>
                <w:sz w:val="22"/>
                <w:szCs w:val="22"/>
              </w:rPr>
              <w:t>(MOT)</w:t>
            </w:r>
          </w:p>
        </w:tc>
        <w:tc>
          <w:tcPr>
            <w:tcW w:w="1565" w:type="dxa"/>
          </w:tcPr>
          <w:p w:rsidR="00F91A7C" w:rsidRPr="00A5652E" w:rsidRDefault="005E6CF7"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 xml:space="preserve">Demarchi Albengo </w:t>
            </w:r>
            <w:r w:rsidR="00F91A7C" w:rsidRPr="00A5652E">
              <w:rPr>
                <w:rFonts w:ascii="Verdana" w:hAnsi="Verdana"/>
                <w:sz w:val="22"/>
                <w:szCs w:val="22"/>
              </w:rPr>
              <w:t>50%</w:t>
            </w:r>
          </w:p>
        </w:tc>
      </w:tr>
      <w:tr w:rsidR="00F91A7C" w:rsidRPr="00A5652E" w:rsidTr="00F91A7C">
        <w:tc>
          <w:tcPr>
            <w:tcW w:w="1511" w:type="dxa"/>
            <w:gridSpan w:val="4"/>
          </w:tcPr>
          <w:p w:rsidR="00F91A7C" w:rsidRPr="00A5652E" w:rsidRDefault="00F91A7C"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3</w:t>
            </w:r>
          </w:p>
        </w:tc>
        <w:tc>
          <w:tcPr>
            <w:tcW w:w="2989"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SALASSA </w:t>
            </w:r>
          </w:p>
        </w:tc>
        <w:tc>
          <w:tcPr>
            <w:tcW w:w="3237" w:type="dxa"/>
            <w:gridSpan w:val="4"/>
          </w:tcPr>
          <w:p w:rsidR="00F91A7C" w:rsidRPr="00A5652E" w:rsidRDefault="00F91A7C" w:rsidP="0035111A">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NOCCO </w:t>
            </w:r>
          </w:p>
        </w:tc>
        <w:tc>
          <w:tcPr>
            <w:tcW w:w="1565" w:type="dxa"/>
          </w:tcPr>
          <w:p w:rsidR="00F91A7C" w:rsidRPr="00A5652E" w:rsidRDefault="0035111A"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w:t>
            </w:r>
          </w:p>
        </w:tc>
      </w:tr>
      <w:tr w:rsidR="00F91A7C" w:rsidRPr="00A5652E" w:rsidTr="00F91A7C">
        <w:tc>
          <w:tcPr>
            <w:tcW w:w="9302" w:type="dxa"/>
            <w:gridSpan w:val="13"/>
          </w:tcPr>
          <w:p w:rsidR="00F91A7C" w:rsidRPr="00A5652E" w:rsidRDefault="00F00059" w:rsidP="001D4A01">
            <w:pPr>
              <w:pStyle w:val="Paragrafoelenco"/>
              <w:spacing w:after="120" w:line="276" w:lineRule="auto"/>
              <w:ind w:left="0" w:right="851"/>
              <w:jc w:val="center"/>
              <w:rPr>
                <w:rFonts w:ascii="Verdana" w:hAnsi="Verdana"/>
                <w:b/>
                <w:sz w:val="22"/>
                <w:szCs w:val="22"/>
              </w:rPr>
            </w:pPr>
            <w:r w:rsidRPr="00A5652E">
              <w:rPr>
                <w:rFonts w:ascii="Verdana" w:hAnsi="Verdana"/>
                <w:b/>
                <w:sz w:val="22"/>
                <w:szCs w:val="22"/>
              </w:rPr>
              <w:lastRenderedPageBreak/>
              <w:t xml:space="preserve">AREA VOLONTARIA GIURISDIZIONE IN MATERIA DI FAMIGLIA </w:t>
            </w:r>
          </w:p>
        </w:tc>
      </w:tr>
      <w:tr w:rsidR="00F91A7C" w:rsidRPr="00A5652E" w:rsidTr="00F91A7C">
        <w:tc>
          <w:tcPr>
            <w:tcW w:w="907" w:type="dxa"/>
          </w:tcPr>
          <w:p w:rsidR="00F91A7C" w:rsidRPr="00A5652E" w:rsidRDefault="00F91A7C" w:rsidP="001D4A01">
            <w:pPr>
              <w:pStyle w:val="Paragrafoelenco"/>
              <w:spacing w:after="120" w:line="276" w:lineRule="auto"/>
              <w:ind w:left="0" w:right="176"/>
              <w:jc w:val="center"/>
              <w:rPr>
                <w:rFonts w:ascii="Verdana" w:hAnsi="Verdana"/>
                <w:b/>
                <w:sz w:val="16"/>
                <w:szCs w:val="16"/>
              </w:rPr>
            </w:pPr>
            <w:r w:rsidRPr="00A5652E">
              <w:rPr>
                <w:rFonts w:ascii="Verdana" w:hAnsi="Verdana"/>
                <w:b/>
                <w:sz w:val="16"/>
                <w:szCs w:val="16"/>
              </w:rPr>
              <w:t>Ruolo</w:t>
            </w:r>
          </w:p>
        </w:tc>
        <w:tc>
          <w:tcPr>
            <w:tcW w:w="3079" w:type="dxa"/>
            <w:gridSpan w:val="4"/>
          </w:tcPr>
          <w:p w:rsidR="00F91A7C" w:rsidRPr="00A5652E" w:rsidRDefault="00F91A7C" w:rsidP="001D4A01">
            <w:pPr>
              <w:pStyle w:val="Paragrafoelenco"/>
              <w:spacing w:after="120" w:line="276" w:lineRule="auto"/>
              <w:ind w:left="0" w:right="490"/>
              <w:jc w:val="center"/>
              <w:rPr>
                <w:rFonts w:ascii="Verdana" w:hAnsi="Verdana"/>
                <w:b/>
                <w:sz w:val="16"/>
                <w:szCs w:val="16"/>
              </w:rPr>
            </w:pPr>
            <w:r w:rsidRPr="00A5652E">
              <w:rPr>
                <w:rFonts w:ascii="Verdana" w:hAnsi="Verdana"/>
                <w:b/>
                <w:sz w:val="16"/>
                <w:szCs w:val="16"/>
              </w:rPr>
              <w:t>Precedente composizione</w:t>
            </w:r>
          </w:p>
        </w:tc>
        <w:tc>
          <w:tcPr>
            <w:tcW w:w="3369" w:type="dxa"/>
            <w:gridSpan w:val="4"/>
          </w:tcPr>
          <w:p w:rsidR="00F91A7C" w:rsidRPr="00A5652E" w:rsidRDefault="00F91A7C" w:rsidP="001D4A01">
            <w:pPr>
              <w:pStyle w:val="Paragrafoelenco"/>
              <w:spacing w:after="120" w:line="276" w:lineRule="auto"/>
              <w:ind w:left="0" w:right="851"/>
              <w:jc w:val="center"/>
              <w:rPr>
                <w:rFonts w:ascii="Verdana" w:hAnsi="Verdana"/>
                <w:b/>
                <w:sz w:val="16"/>
                <w:szCs w:val="16"/>
              </w:rPr>
            </w:pPr>
            <w:r w:rsidRPr="00A5652E">
              <w:rPr>
                <w:rFonts w:ascii="Verdana" w:hAnsi="Verdana"/>
                <w:b/>
                <w:sz w:val="16"/>
                <w:szCs w:val="16"/>
              </w:rPr>
              <w:t>Nuova composizione</w:t>
            </w:r>
          </w:p>
        </w:tc>
        <w:tc>
          <w:tcPr>
            <w:tcW w:w="1947" w:type="dxa"/>
            <w:gridSpan w:val="4"/>
          </w:tcPr>
          <w:p w:rsidR="00F91A7C" w:rsidRPr="00A5652E" w:rsidRDefault="00FF17AA" w:rsidP="001D4A01">
            <w:pPr>
              <w:pStyle w:val="Paragrafoelenco"/>
              <w:spacing w:after="120" w:line="276" w:lineRule="auto"/>
              <w:ind w:left="0" w:right="14"/>
              <w:jc w:val="center"/>
              <w:rPr>
                <w:rFonts w:ascii="Verdana" w:hAnsi="Verdana"/>
                <w:b/>
                <w:sz w:val="16"/>
                <w:szCs w:val="16"/>
              </w:rPr>
            </w:pPr>
            <w:r w:rsidRPr="00A5652E">
              <w:rPr>
                <w:rFonts w:ascii="Verdana" w:hAnsi="Verdana"/>
                <w:b/>
                <w:sz w:val="16"/>
                <w:szCs w:val="16"/>
              </w:rPr>
              <w:t>A</w:t>
            </w:r>
            <w:r w:rsidR="00F91A7C" w:rsidRPr="00A5652E">
              <w:rPr>
                <w:rFonts w:ascii="Verdana" w:hAnsi="Verdana"/>
                <w:b/>
                <w:sz w:val="16"/>
                <w:szCs w:val="16"/>
              </w:rPr>
              <w:t>ssegnazioni</w:t>
            </w:r>
            <w:r w:rsidRPr="00A5652E">
              <w:rPr>
                <w:rFonts w:ascii="Verdana" w:hAnsi="Verdana"/>
                <w:b/>
                <w:sz w:val="16"/>
                <w:szCs w:val="16"/>
              </w:rPr>
              <w:t xml:space="preserve"> temporanee</w:t>
            </w:r>
          </w:p>
        </w:tc>
      </w:tr>
      <w:tr w:rsidR="00F91A7C" w:rsidRPr="00A5652E" w:rsidTr="00F91A7C">
        <w:tc>
          <w:tcPr>
            <w:tcW w:w="907" w:type="dxa"/>
          </w:tcPr>
          <w:p w:rsidR="00F91A7C" w:rsidRPr="00A5652E" w:rsidRDefault="00F91A7C"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1</w:t>
            </w:r>
          </w:p>
        </w:tc>
        <w:tc>
          <w:tcPr>
            <w:tcW w:w="3079"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TETAMO </w:t>
            </w:r>
          </w:p>
        </w:tc>
        <w:tc>
          <w:tcPr>
            <w:tcW w:w="3369"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TETAMO </w:t>
            </w:r>
          </w:p>
        </w:tc>
        <w:tc>
          <w:tcPr>
            <w:tcW w:w="1947" w:type="dxa"/>
            <w:gridSpan w:val="4"/>
          </w:tcPr>
          <w:p w:rsidR="00F91A7C" w:rsidRPr="00A5652E" w:rsidRDefault="00FF17AA"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w:t>
            </w:r>
          </w:p>
        </w:tc>
      </w:tr>
      <w:tr w:rsidR="00F91A7C" w:rsidRPr="00A5652E" w:rsidTr="00F91A7C">
        <w:tc>
          <w:tcPr>
            <w:tcW w:w="907" w:type="dxa"/>
          </w:tcPr>
          <w:p w:rsidR="00F91A7C" w:rsidRPr="00A5652E" w:rsidRDefault="00F91A7C"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2</w:t>
            </w:r>
          </w:p>
        </w:tc>
        <w:tc>
          <w:tcPr>
            <w:tcW w:w="3079" w:type="dxa"/>
            <w:gridSpan w:val="4"/>
          </w:tcPr>
          <w:p w:rsidR="00F91A7C" w:rsidRPr="00A5652E" w:rsidRDefault="00F91A7C" w:rsidP="00FF17AA">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ELEFANTE </w:t>
            </w:r>
          </w:p>
        </w:tc>
        <w:tc>
          <w:tcPr>
            <w:tcW w:w="3369" w:type="dxa"/>
            <w:gridSpan w:val="4"/>
          </w:tcPr>
          <w:p w:rsidR="00F91A7C" w:rsidRPr="00A5652E" w:rsidRDefault="00D33057" w:rsidP="00D33057">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NOCCO </w:t>
            </w:r>
          </w:p>
        </w:tc>
        <w:tc>
          <w:tcPr>
            <w:tcW w:w="1947" w:type="dxa"/>
            <w:gridSpan w:val="4"/>
          </w:tcPr>
          <w:p w:rsidR="00F91A7C" w:rsidRPr="00A5652E" w:rsidRDefault="00D33057" w:rsidP="00FF17AA">
            <w:pPr>
              <w:pStyle w:val="Paragrafoelenco"/>
              <w:spacing w:after="120" w:line="276" w:lineRule="auto"/>
              <w:ind w:left="0" w:right="14"/>
              <w:jc w:val="center"/>
              <w:rPr>
                <w:rFonts w:ascii="Verdana" w:hAnsi="Verdana"/>
                <w:sz w:val="22"/>
                <w:szCs w:val="22"/>
              </w:rPr>
            </w:pPr>
            <w:r w:rsidRPr="00A5652E">
              <w:rPr>
                <w:rFonts w:ascii="Verdana" w:hAnsi="Verdana"/>
                <w:sz w:val="22"/>
                <w:szCs w:val="22"/>
              </w:rPr>
              <w:t>-</w:t>
            </w:r>
          </w:p>
        </w:tc>
      </w:tr>
      <w:tr w:rsidR="00F91A7C" w:rsidRPr="00A5652E" w:rsidTr="00F91A7C">
        <w:tc>
          <w:tcPr>
            <w:tcW w:w="907" w:type="dxa"/>
          </w:tcPr>
          <w:p w:rsidR="00F91A7C" w:rsidRPr="00A5652E" w:rsidRDefault="00F91A7C"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3</w:t>
            </w:r>
          </w:p>
        </w:tc>
        <w:tc>
          <w:tcPr>
            <w:tcW w:w="3079" w:type="dxa"/>
            <w:gridSpan w:val="4"/>
          </w:tcPr>
          <w:p w:rsidR="00F91A7C" w:rsidRPr="00A5652E" w:rsidRDefault="00FF17AA"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SALASSA</w:t>
            </w:r>
            <w:r w:rsidR="00F91A7C" w:rsidRPr="00A5652E">
              <w:rPr>
                <w:rFonts w:ascii="Verdana" w:hAnsi="Verdana"/>
                <w:sz w:val="22"/>
                <w:szCs w:val="22"/>
              </w:rPr>
              <w:t xml:space="preserve"> </w:t>
            </w:r>
          </w:p>
        </w:tc>
        <w:tc>
          <w:tcPr>
            <w:tcW w:w="3369" w:type="dxa"/>
            <w:gridSpan w:val="4"/>
          </w:tcPr>
          <w:p w:rsidR="00F91A7C" w:rsidRPr="00A5652E" w:rsidRDefault="00D33057" w:rsidP="00FF17AA">
            <w:pPr>
              <w:pStyle w:val="Paragrafoelenco"/>
              <w:spacing w:after="120" w:line="276" w:lineRule="auto"/>
              <w:ind w:left="0" w:right="851"/>
              <w:jc w:val="both"/>
              <w:rPr>
                <w:rFonts w:ascii="Verdana" w:hAnsi="Verdana"/>
                <w:sz w:val="22"/>
                <w:szCs w:val="22"/>
              </w:rPr>
            </w:pPr>
            <w:r w:rsidRPr="00A5652E">
              <w:rPr>
                <w:rFonts w:ascii="Verdana" w:hAnsi="Verdana"/>
                <w:sz w:val="22"/>
                <w:szCs w:val="22"/>
              </w:rPr>
              <w:t>N.N.</w:t>
            </w:r>
            <w:r w:rsidR="00352751">
              <w:rPr>
                <w:rFonts w:ascii="Verdana" w:hAnsi="Verdana"/>
                <w:sz w:val="22"/>
                <w:szCs w:val="22"/>
              </w:rPr>
              <w:t xml:space="preserve"> </w:t>
            </w:r>
            <w:r w:rsidR="00352751" w:rsidRPr="00352751">
              <w:rPr>
                <w:rFonts w:ascii="Verdana" w:hAnsi="Verdana"/>
                <w:b/>
                <w:sz w:val="22"/>
                <w:szCs w:val="22"/>
              </w:rPr>
              <w:t>(MOT)</w:t>
            </w:r>
          </w:p>
        </w:tc>
        <w:tc>
          <w:tcPr>
            <w:tcW w:w="1947" w:type="dxa"/>
            <w:gridSpan w:val="4"/>
          </w:tcPr>
          <w:p w:rsidR="00F91A7C" w:rsidRPr="00A5652E" w:rsidRDefault="00D33057"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Gnocchi</w:t>
            </w:r>
          </w:p>
        </w:tc>
      </w:tr>
      <w:tr w:rsidR="00724DB9" w:rsidRPr="00A5652E" w:rsidTr="0028092C">
        <w:tc>
          <w:tcPr>
            <w:tcW w:w="9302" w:type="dxa"/>
            <w:gridSpan w:val="13"/>
          </w:tcPr>
          <w:p w:rsidR="00724DB9" w:rsidRPr="00A5652E" w:rsidRDefault="00724DB9" w:rsidP="00724DB9">
            <w:pPr>
              <w:pStyle w:val="Paragrafoelenco"/>
              <w:spacing w:after="120" w:line="276" w:lineRule="auto"/>
              <w:ind w:left="0" w:right="220"/>
              <w:jc w:val="both"/>
              <w:rPr>
                <w:rFonts w:ascii="Verdana" w:hAnsi="Verdana"/>
                <w:b/>
                <w:sz w:val="22"/>
                <w:szCs w:val="22"/>
              </w:rPr>
            </w:pPr>
            <w:r w:rsidRPr="00A5652E">
              <w:rPr>
                <w:rFonts w:ascii="Verdana" w:hAnsi="Verdana"/>
                <w:b/>
                <w:sz w:val="22"/>
                <w:szCs w:val="22"/>
              </w:rPr>
              <w:t>CONTENZIOSO IN MATERIA DI UNIONI CIVILI E CONVIVENZE DI FATTO EX LEGGE 76/2016, PROCEDURE IN TEMA DI RETTIFICA DEL GENERE, FILIAZIONE, DICH. GIUDIZIALE DI PATERNITÀ/MATERNITÀ (269 CC), RICONOSCIMENTO DI FIGLIO (ART. 250 C.C.), DISCONOSCIMENTO DI FIGLIO (ART. 250, 233, 244 C.C.).</w:t>
            </w:r>
          </w:p>
        </w:tc>
      </w:tr>
      <w:tr w:rsidR="00724DB9" w:rsidRPr="00A5652E" w:rsidTr="0028092C">
        <w:tc>
          <w:tcPr>
            <w:tcW w:w="1511" w:type="dxa"/>
            <w:gridSpan w:val="4"/>
          </w:tcPr>
          <w:p w:rsidR="00724DB9" w:rsidRPr="00A5652E" w:rsidRDefault="00724DB9" w:rsidP="0028092C">
            <w:pPr>
              <w:pStyle w:val="Paragrafoelenco"/>
              <w:spacing w:after="120" w:line="276" w:lineRule="auto"/>
              <w:ind w:left="0" w:right="176"/>
              <w:jc w:val="center"/>
              <w:rPr>
                <w:rFonts w:ascii="Verdana" w:hAnsi="Verdana"/>
                <w:b/>
                <w:sz w:val="16"/>
                <w:szCs w:val="16"/>
              </w:rPr>
            </w:pPr>
            <w:r w:rsidRPr="00A5652E">
              <w:rPr>
                <w:rFonts w:ascii="Verdana" w:hAnsi="Verdana"/>
                <w:b/>
                <w:sz w:val="16"/>
                <w:szCs w:val="16"/>
              </w:rPr>
              <w:t>Ruolo</w:t>
            </w:r>
          </w:p>
        </w:tc>
        <w:tc>
          <w:tcPr>
            <w:tcW w:w="2989" w:type="dxa"/>
            <w:gridSpan w:val="4"/>
          </w:tcPr>
          <w:p w:rsidR="00724DB9" w:rsidRPr="00A5652E" w:rsidRDefault="00724DB9" w:rsidP="0028092C">
            <w:pPr>
              <w:pStyle w:val="Paragrafoelenco"/>
              <w:spacing w:after="120" w:line="276" w:lineRule="auto"/>
              <w:ind w:left="0" w:right="490"/>
              <w:jc w:val="center"/>
              <w:rPr>
                <w:rFonts w:ascii="Verdana" w:hAnsi="Verdana"/>
                <w:b/>
                <w:sz w:val="16"/>
                <w:szCs w:val="16"/>
              </w:rPr>
            </w:pPr>
            <w:r w:rsidRPr="00A5652E">
              <w:rPr>
                <w:rFonts w:ascii="Verdana" w:hAnsi="Verdana"/>
                <w:b/>
                <w:sz w:val="16"/>
                <w:szCs w:val="16"/>
              </w:rPr>
              <w:t>Precedente composizione</w:t>
            </w:r>
          </w:p>
        </w:tc>
        <w:tc>
          <w:tcPr>
            <w:tcW w:w="3237" w:type="dxa"/>
            <w:gridSpan w:val="4"/>
          </w:tcPr>
          <w:p w:rsidR="00724DB9" w:rsidRPr="00A5652E" w:rsidRDefault="00724DB9" w:rsidP="0028092C">
            <w:pPr>
              <w:pStyle w:val="Paragrafoelenco"/>
              <w:spacing w:after="120" w:line="276" w:lineRule="auto"/>
              <w:ind w:left="0" w:right="851"/>
              <w:jc w:val="center"/>
              <w:rPr>
                <w:rFonts w:ascii="Verdana" w:hAnsi="Verdana"/>
                <w:sz w:val="22"/>
                <w:szCs w:val="16"/>
              </w:rPr>
            </w:pPr>
            <w:r w:rsidRPr="00A5652E">
              <w:rPr>
                <w:rFonts w:ascii="Verdana" w:hAnsi="Verdana"/>
                <w:b/>
                <w:sz w:val="16"/>
                <w:szCs w:val="16"/>
              </w:rPr>
              <w:t>Nuova composizione</w:t>
            </w:r>
          </w:p>
        </w:tc>
        <w:tc>
          <w:tcPr>
            <w:tcW w:w="1565" w:type="dxa"/>
          </w:tcPr>
          <w:p w:rsidR="00724DB9" w:rsidRPr="00A5652E" w:rsidRDefault="00724DB9" w:rsidP="0028092C">
            <w:pPr>
              <w:pStyle w:val="Paragrafoelenco"/>
              <w:spacing w:after="120" w:line="276" w:lineRule="auto"/>
              <w:ind w:left="0" w:right="14"/>
              <w:jc w:val="center"/>
              <w:rPr>
                <w:rFonts w:ascii="Verdana" w:hAnsi="Verdana"/>
                <w:b/>
                <w:sz w:val="16"/>
                <w:szCs w:val="16"/>
              </w:rPr>
            </w:pPr>
            <w:r w:rsidRPr="00A5652E">
              <w:rPr>
                <w:rFonts w:ascii="Verdana" w:hAnsi="Verdana"/>
                <w:b/>
                <w:sz w:val="16"/>
                <w:szCs w:val="16"/>
              </w:rPr>
              <w:t>Assegnazioni temporanee</w:t>
            </w:r>
          </w:p>
        </w:tc>
      </w:tr>
      <w:tr w:rsidR="00724DB9" w:rsidRPr="00A5652E" w:rsidTr="0028092C">
        <w:tc>
          <w:tcPr>
            <w:tcW w:w="1511" w:type="dxa"/>
            <w:gridSpan w:val="4"/>
          </w:tcPr>
          <w:p w:rsidR="00724DB9" w:rsidRPr="00A5652E" w:rsidRDefault="00724DB9" w:rsidP="0028092C">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1</w:t>
            </w:r>
          </w:p>
        </w:tc>
        <w:tc>
          <w:tcPr>
            <w:tcW w:w="2989" w:type="dxa"/>
            <w:gridSpan w:val="4"/>
          </w:tcPr>
          <w:p w:rsidR="00724DB9" w:rsidRPr="00A5652E" w:rsidRDefault="00724DB9" w:rsidP="0028092C">
            <w:pPr>
              <w:pStyle w:val="Paragrafoelenco"/>
              <w:spacing w:after="120" w:line="276" w:lineRule="auto"/>
              <w:ind w:left="0" w:right="851"/>
              <w:jc w:val="both"/>
              <w:rPr>
                <w:rFonts w:ascii="Verdana" w:hAnsi="Verdana"/>
                <w:sz w:val="22"/>
                <w:szCs w:val="22"/>
              </w:rPr>
            </w:pPr>
            <w:r w:rsidRPr="00A5652E">
              <w:rPr>
                <w:rFonts w:ascii="Verdana" w:hAnsi="Verdana"/>
                <w:sz w:val="22"/>
                <w:szCs w:val="22"/>
              </w:rPr>
              <w:t>TETAMO</w:t>
            </w:r>
          </w:p>
        </w:tc>
        <w:tc>
          <w:tcPr>
            <w:tcW w:w="3237" w:type="dxa"/>
            <w:gridSpan w:val="4"/>
          </w:tcPr>
          <w:p w:rsidR="00724DB9" w:rsidRPr="00A5652E" w:rsidRDefault="00724DB9" w:rsidP="0028092C">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TETAMO </w:t>
            </w:r>
          </w:p>
          <w:p w:rsidR="00724DB9" w:rsidRPr="00A5652E" w:rsidRDefault="00724DB9" w:rsidP="0028092C">
            <w:pPr>
              <w:pStyle w:val="Paragrafoelenco"/>
              <w:spacing w:after="120" w:line="276" w:lineRule="auto"/>
              <w:ind w:left="0" w:right="851"/>
              <w:jc w:val="both"/>
              <w:rPr>
                <w:rFonts w:ascii="Verdana" w:hAnsi="Verdana"/>
                <w:sz w:val="22"/>
                <w:szCs w:val="22"/>
              </w:rPr>
            </w:pPr>
          </w:p>
        </w:tc>
        <w:tc>
          <w:tcPr>
            <w:tcW w:w="1565" w:type="dxa"/>
          </w:tcPr>
          <w:p w:rsidR="00724DB9" w:rsidRPr="00A5652E" w:rsidRDefault="00724DB9" w:rsidP="0028092C">
            <w:pPr>
              <w:pStyle w:val="Paragrafoelenco"/>
              <w:spacing w:after="120" w:line="276" w:lineRule="auto"/>
              <w:ind w:left="0" w:right="14"/>
              <w:jc w:val="center"/>
              <w:rPr>
                <w:rFonts w:ascii="Verdana" w:hAnsi="Verdana"/>
                <w:sz w:val="22"/>
                <w:szCs w:val="22"/>
              </w:rPr>
            </w:pPr>
            <w:r w:rsidRPr="00A5652E">
              <w:rPr>
                <w:rFonts w:ascii="Verdana" w:hAnsi="Verdana"/>
                <w:sz w:val="22"/>
                <w:szCs w:val="22"/>
              </w:rPr>
              <w:t>50%</w:t>
            </w:r>
          </w:p>
        </w:tc>
      </w:tr>
      <w:tr w:rsidR="00724DB9" w:rsidRPr="00A5652E" w:rsidTr="0028092C">
        <w:tc>
          <w:tcPr>
            <w:tcW w:w="1511" w:type="dxa"/>
            <w:gridSpan w:val="4"/>
          </w:tcPr>
          <w:p w:rsidR="00724DB9" w:rsidRPr="00A5652E" w:rsidRDefault="00724DB9" w:rsidP="0028092C">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2</w:t>
            </w:r>
          </w:p>
        </w:tc>
        <w:tc>
          <w:tcPr>
            <w:tcW w:w="2989" w:type="dxa"/>
            <w:gridSpan w:val="4"/>
          </w:tcPr>
          <w:p w:rsidR="00724DB9" w:rsidRPr="00A5652E" w:rsidRDefault="00724DB9" w:rsidP="0028092C">
            <w:pPr>
              <w:pStyle w:val="Paragrafoelenco"/>
              <w:spacing w:after="120" w:line="276" w:lineRule="auto"/>
              <w:ind w:left="0" w:right="851"/>
              <w:jc w:val="both"/>
              <w:rPr>
                <w:rFonts w:ascii="Verdana" w:hAnsi="Verdana"/>
                <w:sz w:val="22"/>
                <w:szCs w:val="22"/>
              </w:rPr>
            </w:pPr>
            <w:r w:rsidRPr="00A5652E">
              <w:rPr>
                <w:rFonts w:ascii="Verdana" w:hAnsi="Verdana"/>
                <w:sz w:val="22"/>
                <w:szCs w:val="22"/>
              </w:rPr>
              <w:t>ELEFANTE PAOLA</w:t>
            </w:r>
          </w:p>
        </w:tc>
        <w:tc>
          <w:tcPr>
            <w:tcW w:w="3237" w:type="dxa"/>
            <w:gridSpan w:val="4"/>
          </w:tcPr>
          <w:p w:rsidR="00724DB9" w:rsidRPr="00A5652E" w:rsidRDefault="00724DB9" w:rsidP="00724DB9">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NOCCO </w:t>
            </w:r>
          </w:p>
        </w:tc>
        <w:tc>
          <w:tcPr>
            <w:tcW w:w="1565" w:type="dxa"/>
          </w:tcPr>
          <w:p w:rsidR="00724DB9" w:rsidRPr="00A5652E" w:rsidRDefault="00724DB9" w:rsidP="0028092C">
            <w:pPr>
              <w:pStyle w:val="Paragrafoelenco"/>
              <w:spacing w:after="120" w:line="276" w:lineRule="auto"/>
              <w:ind w:left="0" w:right="14"/>
              <w:jc w:val="center"/>
              <w:rPr>
                <w:rFonts w:ascii="Verdana" w:hAnsi="Verdana"/>
                <w:sz w:val="22"/>
                <w:szCs w:val="22"/>
              </w:rPr>
            </w:pPr>
            <w:r w:rsidRPr="00A5652E">
              <w:rPr>
                <w:rFonts w:ascii="Verdana" w:hAnsi="Verdana"/>
                <w:sz w:val="22"/>
                <w:szCs w:val="22"/>
              </w:rPr>
              <w:t>50%</w:t>
            </w:r>
          </w:p>
        </w:tc>
      </w:tr>
      <w:tr w:rsidR="00724DB9" w:rsidRPr="00A5652E" w:rsidTr="0028092C">
        <w:tc>
          <w:tcPr>
            <w:tcW w:w="1511" w:type="dxa"/>
            <w:gridSpan w:val="4"/>
          </w:tcPr>
          <w:p w:rsidR="00724DB9" w:rsidRPr="00A5652E" w:rsidRDefault="00724DB9" w:rsidP="0028092C">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3</w:t>
            </w:r>
          </w:p>
        </w:tc>
        <w:tc>
          <w:tcPr>
            <w:tcW w:w="2989" w:type="dxa"/>
            <w:gridSpan w:val="4"/>
          </w:tcPr>
          <w:p w:rsidR="00724DB9" w:rsidRPr="00A5652E" w:rsidRDefault="00724DB9" w:rsidP="0028092C">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SALASSA </w:t>
            </w:r>
          </w:p>
        </w:tc>
        <w:tc>
          <w:tcPr>
            <w:tcW w:w="3237" w:type="dxa"/>
            <w:gridSpan w:val="4"/>
          </w:tcPr>
          <w:p w:rsidR="00724DB9" w:rsidRPr="00A5652E" w:rsidRDefault="00724DB9" w:rsidP="0028092C">
            <w:pPr>
              <w:pStyle w:val="Paragrafoelenco"/>
              <w:spacing w:after="120" w:line="276" w:lineRule="auto"/>
              <w:ind w:left="0" w:right="851"/>
              <w:jc w:val="both"/>
              <w:rPr>
                <w:rFonts w:ascii="Verdana" w:hAnsi="Verdana"/>
                <w:sz w:val="22"/>
                <w:szCs w:val="22"/>
              </w:rPr>
            </w:pPr>
            <w:r w:rsidRPr="00A5652E">
              <w:rPr>
                <w:rFonts w:ascii="Verdana" w:hAnsi="Verdana"/>
                <w:sz w:val="22"/>
                <w:szCs w:val="22"/>
              </w:rPr>
              <w:t>N.N.</w:t>
            </w:r>
            <w:r w:rsidR="00BE4D09">
              <w:rPr>
                <w:rFonts w:ascii="Verdana" w:hAnsi="Verdana"/>
                <w:sz w:val="22"/>
                <w:szCs w:val="22"/>
              </w:rPr>
              <w:t xml:space="preserve"> </w:t>
            </w:r>
            <w:r w:rsidR="00BE4D09" w:rsidRPr="00BE4D09">
              <w:rPr>
                <w:rFonts w:ascii="Verdana" w:hAnsi="Verdana"/>
                <w:b/>
                <w:sz w:val="22"/>
                <w:szCs w:val="22"/>
              </w:rPr>
              <w:t>(MOT)</w:t>
            </w:r>
          </w:p>
        </w:tc>
        <w:tc>
          <w:tcPr>
            <w:tcW w:w="1565" w:type="dxa"/>
          </w:tcPr>
          <w:p w:rsidR="00724DB9" w:rsidRPr="00A5652E" w:rsidRDefault="00724DB9" w:rsidP="0028092C">
            <w:pPr>
              <w:pStyle w:val="Paragrafoelenco"/>
              <w:spacing w:after="120" w:line="276" w:lineRule="auto"/>
              <w:ind w:left="0" w:right="14"/>
              <w:jc w:val="center"/>
              <w:rPr>
                <w:rFonts w:ascii="Verdana" w:hAnsi="Verdana"/>
                <w:sz w:val="22"/>
                <w:szCs w:val="22"/>
              </w:rPr>
            </w:pPr>
            <w:r w:rsidRPr="00A5652E">
              <w:rPr>
                <w:rFonts w:ascii="Verdana" w:hAnsi="Verdana"/>
                <w:sz w:val="22"/>
                <w:szCs w:val="22"/>
              </w:rPr>
              <w:t>-</w:t>
            </w:r>
          </w:p>
        </w:tc>
      </w:tr>
      <w:tr w:rsidR="00F91A7C" w:rsidRPr="00A5652E" w:rsidTr="00F91A7C">
        <w:tc>
          <w:tcPr>
            <w:tcW w:w="9302" w:type="dxa"/>
            <w:gridSpan w:val="13"/>
          </w:tcPr>
          <w:p w:rsidR="00F91A7C" w:rsidRPr="00A5652E" w:rsidRDefault="00F00059" w:rsidP="001D4A01">
            <w:pPr>
              <w:pStyle w:val="Paragrafoelenco"/>
              <w:spacing w:after="120" w:line="276" w:lineRule="auto"/>
              <w:ind w:left="0" w:right="851"/>
              <w:jc w:val="center"/>
              <w:rPr>
                <w:rFonts w:ascii="Verdana" w:hAnsi="Verdana"/>
                <w:b/>
                <w:sz w:val="22"/>
                <w:szCs w:val="22"/>
              </w:rPr>
            </w:pPr>
            <w:r w:rsidRPr="00A5652E">
              <w:rPr>
                <w:rFonts w:ascii="Verdana" w:hAnsi="Verdana"/>
                <w:b/>
                <w:sz w:val="22"/>
                <w:szCs w:val="22"/>
              </w:rPr>
              <w:t>ATTIVITÀ DEL GIUDICE TUTELARE</w:t>
            </w:r>
          </w:p>
        </w:tc>
      </w:tr>
      <w:tr w:rsidR="00F91A7C" w:rsidRPr="00A5652E" w:rsidTr="00F91A7C">
        <w:tc>
          <w:tcPr>
            <w:tcW w:w="919" w:type="dxa"/>
            <w:gridSpan w:val="2"/>
          </w:tcPr>
          <w:p w:rsidR="00F91A7C" w:rsidRPr="00A5652E" w:rsidRDefault="00F91A7C" w:rsidP="001D4A01">
            <w:pPr>
              <w:pStyle w:val="Paragrafoelenco"/>
              <w:spacing w:after="120" w:line="276" w:lineRule="auto"/>
              <w:ind w:left="0" w:right="176"/>
              <w:jc w:val="center"/>
              <w:rPr>
                <w:rFonts w:ascii="Verdana" w:hAnsi="Verdana"/>
                <w:b/>
                <w:sz w:val="16"/>
                <w:szCs w:val="16"/>
              </w:rPr>
            </w:pPr>
            <w:r w:rsidRPr="00A5652E">
              <w:rPr>
                <w:rFonts w:ascii="Verdana" w:hAnsi="Verdana"/>
                <w:b/>
                <w:sz w:val="16"/>
                <w:szCs w:val="16"/>
              </w:rPr>
              <w:t>Ruolo</w:t>
            </w:r>
          </w:p>
        </w:tc>
        <w:tc>
          <w:tcPr>
            <w:tcW w:w="3188" w:type="dxa"/>
            <w:gridSpan w:val="4"/>
          </w:tcPr>
          <w:p w:rsidR="00F91A7C" w:rsidRPr="00A5652E" w:rsidRDefault="00F91A7C" w:rsidP="001D4A01">
            <w:pPr>
              <w:pStyle w:val="Paragrafoelenco"/>
              <w:spacing w:after="120" w:line="276" w:lineRule="auto"/>
              <w:ind w:left="0" w:right="490"/>
              <w:jc w:val="center"/>
              <w:rPr>
                <w:rFonts w:ascii="Verdana" w:hAnsi="Verdana"/>
                <w:b/>
                <w:sz w:val="16"/>
                <w:szCs w:val="16"/>
              </w:rPr>
            </w:pPr>
            <w:r w:rsidRPr="00A5652E">
              <w:rPr>
                <w:rFonts w:ascii="Verdana" w:hAnsi="Verdana"/>
                <w:b/>
                <w:sz w:val="16"/>
                <w:szCs w:val="16"/>
              </w:rPr>
              <w:t>Precedente composizione</w:t>
            </w:r>
          </w:p>
        </w:tc>
        <w:tc>
          <w:tcPr>
            <w:tcW w:w="3480" w:type="dxa"/>
            <w:gridSpan w:val="5"/>
          </w:tcPr>
          <w:p w:rsidR="00F91A7C" w:rsidRPr="00A5652E" w:rsidRDefault="00F91A7C" w:rsidP="001D4A01">
            <w:pPr>
              <w:pStyle w:val="Paragrafoelenco"/>
              <w:spacing w:after="120" w:line="276" w:lineRule="auto"/>
              <w:ind w:left="0" w:right="851"/>
              <w:jc w:val="center"/>
              <w:rPr>
                <w:rFonts w:ascii="Verdana" w:hAnsi="Verdana"/>
                <w:b/>
                <w:sz w:val="16"/>
                <w:szCs w:val="16"/>
              </w:rPr>
            </w:pPr>
            <w:r w:rsidRPr="00A5652E">
              <w:rPr>
                <w:rFonts w:ascii="Verdana" w:hAnsi="Verdana"/>
                <w:b/>
                <w:sz w:val="16"/>
                <w:szCs w:val="16"/>
              </w:rPr>
              <w:t>Nuova composizione</w:t>
            </w:r>
          </w:p>
        </w:tc>
        <w:tc>
          <w:tcPr>
            <w:tcW w:w="1715" w:type="dxa"/>
            <w:gridSpan w:val="2"/>
          </w:tcPr>
          <w:p w:rsidR="00F91A7C" w:rsidRPr="00A5652E" w:rsidRDefault="00F91A7C" w:rsidP="001D4A01">
            <w:pPr>
              <w:pStyle w:val="Paragrafoelenco"/>
              <w:spacing w:after="120" w:line="276" w:lineRule="auto"/>
              <w:ind w:left="0" w:right="14"/>
              <w:jc w:val="center"/>
              <w:rPr>
                <w:rFonts w:ascii="Verdana" w:hAnsi="Verdana"/>
                <w:b/>
                <w:sz w:val="16"/>
                <w:szCs w:val="16"/>
              </w:rPr>
            </w:pPr>
            <w:r w:rsidRPr="00A5652E">
              <w:rPr>
                <w:rFonts w:ascii="Verdana" w:hAnsi="Verdana"/>
                <w:b/>
                <w:sz w:val="16"/>
                <w:szCs w:val="16"/>
              </w:rPr>
              <w:t>assegnazioni</w:t>
            </w:r>
          </w:p>
        </w:tc>
      </w:tr>
      <w:tr w:rsidR="00F91A7C" w:rsidRPr="00A5652E" w:rsidTr="00F91A7C">
        <w:tc>
          <w:tcPr>
            <w:tcW w:w="919" w:type="dxa"/>
            <w:gridSpan w:val="2"/>
          </w:tcPr>
          <w:p w:rsidR="00F91A7C" w:rsidRPr="00A5652E" w:rsidRDefault="00F91A7C"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1</w:t>
            </w:r>
          </w:p>
        </w:tc>
        <w:tc>
          <w:tcPr>
            <w:tcW w:w="3188"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TETAMO </w:t>
            </w:r>
          </w:p>
        </w:tc>
        <w:tc>
          <w:tcPr>
            <w:tcW w:w="3480" w:type="dxa"/>
            <w:gridSpan w:val="5"/>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TETAMO </w:t>
            </w:r>
          </w:p>
          <w:p w:rsidR="00F91A7C" w:rsidRPr="00A5652E" w:rsidRDefault="00F91A7C" w:rsidP="001D4A01">
            <w:pPr>
              <w:pStyle w:val="Paragrafoelenco"/>
              <w:spacing w:after="120" w:line="276" w:lineRule="auto"/>
              <w:ind w:left="0" w:right="851"/>
              <w:jc w:val="both"/>
              <w:rPr>
                <w:rFonts w:ascii="Verdana" w:hAnsi="Verdana"/>
                <w:sz w:val="22"/>
                <w:szCs w:val="22"/>
              </w:rPr>
            </w:pPr>
          </w:p>
        </w:tc>
        <w:tc>
          <w:tcPr>
            <w:tcW w:w="1715" w:type="dxa"/>
            <w:gridSpan w:val="2"/>
          </w:tcPr>
          <w:p w:rsidR="00F91A7C" w:rsidRPr="00A5652E" w:rsidRDefault="005E6CF7"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w:t>
            </w:r>
          </w:p>
        </w:tc>
      </w:tr>
      <w:tr w:rsidR="00F91A7C" w:rsidRPr="00A5652E" w:rsidTr="00F91A7C">
        <w:tc>
          <w:tcPr>
            <w:tcW w:w="919" w:type="dxa"/>
            <w:gridSpan w:val="2"/>
          </w:tcPr>
          <w:p w:rsidR="00F91A7C" w:rsidRPr="00A5652E" w:rsidRDefault="00F91A7C"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2</w:t>
            </w:r>
          </w:p>
        </w:tc>
        <w:tc>
          <w:tcPr>
            <w:tcW w:w="3188" w:type="dxa"/>
            <w:gridSpan w:val="4"/>
          </w:tcPr>
          <w:p w:rsidR="00F91A7C" w:rsidRPr="00A5652E" w:rsidRDefault="00F91A7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ELEFANTE PAOLA</w:t>
            </w:r>
          </w:p>
        </w:tc>
        <w:tc>
          <w:tcPr>
            <w:tcW w:w="3480" w:type="dxa"/>
            <w:gridSpan w:val="5"/>
          </w:tcPr>
          <w:p w:rsidR="00F91A7C" w:rsidRPr="00A5652E" w:rsidRDefault="00EE17BC" w:rsidP="001D4A01">
            <w:pPr>
              <w:pStyle w:val="Paragrafoelenco"/>
              <w:spacing w:after="120" w:line="276" w:lineRule="auto"/>
              <w:ind w:left="0" w:right="851"/>
              <w:jc w:val="both"/>
              <w:rPr>
                <w:rFonts w:ascii="Verdana" w:hAnsi="Verdana"/>
                <w:sz w:val="22"/>
                <w:szCs w:val="22"/>
              </w:rPr>
            </w:pPr>
            <w:r w:rsidRPr="00A5652E">
              <w:rPr>
                <w:rFonts w:ascii="Verdana" w:hAnsi="Verdana"/>
                <w:sz w:val="22"/>
                <w:szCs w:val="22"/>
              </w:rPr>
              <w:t>NOCCO</w:t>
            </w:r>
          </w:p>
        </w:tc>
        <w:tc>
          <w:tcPr>
            <w:tcW w:w="1715" w:type="dxa"/>
            <w:gridSpan w:val="2"/>
          </w:tcPr>
          <w:p w:rsidR="00F91A7C" w:rsidRPr="00A5652E" w:rsidRDefault="00EE17BC" w:rsidP="001D4A01">
            <w:pPr>
              <w:pStyle w:val="Paragrafoelenco"/>
              <w:spacing w:after="120" w:line="276" w:lineRule="auto"/>
              <w:ind w:left="0" w:right="14"/>
              <w:jc w:val="center"/>
              <w:rPr>
                <w:rFonts w:ascii="Verdana" w:hAnsi="Verdana"/>
                <w:sz w:val="22"/>
                <w:szCs w:val="22"/>
              </w:rPr>
            </w:pPr>
            <w:r w:rsidRPr="00A5652E">
              <w:rPr>
                <w:rFonts w:ascii="Verdana" w:hAnsi="Verdana"/>
                <w:sz w:val="22"/>
                <w:szCs w:val="22"/>
              </w:rPr>
              <w:t>-</w:t>
            </w:r>
          </w:p>
        </w:tc>
      </w:tr>
      <w:tr w:rsidR="00F91A7C" w:rsidRPr="00A5652E" w:rsidTr="00F91A7C">
        <w:tc>
          <w:tcPr>
            <w:tcW w:w="919" w:type="dxa"/>
            <w:gridSpan w:val="2"/>
          </w:tcPr>
          <w:p w:rsidR="00F91A7C" w:rsidRPr="00A5652E" w:rsidRDefault="00F91A7C" w:rsidP="001D4A01">
            <w:pPr>
              <w:pStyle w:val="Paragrafoelenco"/>
              <w:spacing w:after="120" w:line="276" w:lineRule="auto"/>
              <w:ind w:left="0" w:right="176"/>
              <w:jc w:val="center"/>
              <w:rPr>
                <w:rFonts w:ascii="Verdana" w:hAnsi="Verdana"/>
                <w:b/>
                <w:sz w:val="22"/>
                <w:szCs w:val="22"/>
              </w:rPr>
            </w:pPr>
            <w:r w:rsidRPr="00A5652E">
              <w:rPr>
                <w:rFonts w:ascii="Verdana" w:hAnsi="Verdana"/>
                <w:b/>
                <w:sz w:val="22"/>
                <w:szCs w:val="22"/>
              </w:rPr>
              <w:t>3</w:t>
            </w:r>
          </w:p>
        </w:tc>
        <w:tc>
          <w:tcPr>
            <w:tcW w:w="3188" w:type="dxa"/>
            <w:gridSpan w:val="4"/>
          </w:tcPr>
          <w:p w:rsidR="00F91A7C" w:rsidRPr="00A5652E" w:rsidRDefault="00F91A7C" w:rsidP="005E6CF7">
            <w:pPr>
              <w:pStyle w:val="Paragrafoelenco"/>
              <w:spacing w:after="120" w:line="276" w:lineRule="auto"/>
              <w:ind w:left="0" w:right="851"/>
              <w:jc w:val="both"/>
              <w:rPr>
                <w:rFonts w:ascii="Verdana" w:hAnsi="Verdana"/>
                <w:sz w:val="22"/>
                <w:szCs w:val="22"/>
              </w:rPr>
            </w:pPr>
            <w:r w:rsidRPr="00A5652E">
              <w:rPr>
                <w:rFonts w:ascii="Verdana" w:hAnsi="Verdana"/>
                <w:sz w:val="22"/>
                <w:szCs w:val="22"/>
              </w:rPr>
              <w:t xml:space="preserve">SALASSA </w:t>
            </w:r>
          </w:p>
        </w:tc>
        <w:tc>
          <w:tcPr>
            <w:tcW w:w="3480" w:type="dxa"/>
            <w:gridSpan w:val="5"/>
          </w:tcPr>
          <w:p w:rsidR="00F91A7C" w:rsidRPr="00A5652E" w:rsidRDefault="00EE17BC" w:rsidP="00EE17BC">
            <w:pPr>
              <w:pStyle w:val="Paragrafoelenco"/>
              <w:spacing w:after="120" w:line="276" w:lineRule="auto"/>
              <w:ind w:left="0" w:right="851"/>
              <w:jc w:val="both"/>
              <w:rPr>
                <w:rFonts w:ascii="Verdana" w:hAnsi="Verdana"/>
                <w:sz w:val="22"/>
                <w:szCs w:val="22"/>
              </w:rPr>
            </w:pPr>
            <w:r w:rsidRPr="00A5652E">
              <w:rPr>
                <w:rFonts w:ascii="Verdana" w:hAnsi="Verdana"/>
                <w:sz w:val="22"/>
                <w:szCs w:val="22"/>
              </w:rPr>
              <w:t>N.N.</w:t>
            </w:r>
            <w:r w:rsidR="00BE4D09">
              <w:rPr>
                <w:rFonts w:ascii="Verdana" w:hAnsi="Verdana"/>
                <w:sz w:val="22"/>
                <w:szCs w:val="22"/>
              </w:rPr>
              <w:t xml:space="preserve"> </w:t>
            </w:r>
            <w:r w:rsidR="00BE4D09" w:rsidRPr="00BE4D09">
              <w:rPr>
                <w:rFonts w:ascii="Verdana" w:hAnsi="Verdana"/>
                <w:b/>
                <w:sz w:val="22"/>
                <w:szCs w:val="22"/>
              </w:rPr>
              <w:t>(MOT)</w:t>
            </w:r>
            <w:r w:rsidR="00F91A7C" w:rsidRPr="00BE4D09">
              <w:rPr>
                <w:rFonts w:ascii="Verdana" w:hAnsi="Verdana"/>
                <w:b/>
                <w:sz w:val="22"/>
                <w:szCs w:val="22"/>
              </w:rPr>
              <w:t xml:space="preserve"> </w:t>
            </w:r>
          </w:p>
        </w:tc>
        <w:tc>
          <w:tcPr>
            <w:tcW w:w="1715" w:type="dxa"/>
            <w:gridSpan w:val="2"/>
          </w:tcPr>
          <w:p w:rsidR="00F91A7C" w:rsidRPr="00A5652E" w:rsidRDefault="00EE17BC" w:rsidP="00EE17BC">
            <w:pPr>
              <w:pStyle w:val="Paragrafoelenco"/>
              <w:spacing w:after="120" w:line="276" w:lineRule="auto"/>
              <w:ind w:left="0" w:right="14"/>
              <w:jc w:val="center"/>
              <w:rPr>
                <w:rFonts w:ascii="Verdana" w:hAnsi="Verdana"/>
                <w:sz w:val="22"/>
                <w:szCs w:val="22"/>
              </w:rPr>
            </w:pPr>
            <w:r w:rsidRPr="00A5652E">
              <w:rPr>
                <w:rFonts w:ascii="Verdana" w:hAnsi="Verdana"/>
                <w:sz w:val="22"/>
                <w:szCs w:val="22"/>
              </w:rPr>
              <w:t xml:space="preserve">Tetamo </w:t>
            </w:r>
          </w:p>
        </w:tc>
      </w:tr>
    </w:tbl>
    <w:p w:rsidR="006B2388" w:rsidRPr="00A5652E" w:rsidRDefault="006B2388" w:rsidP="006B2388">
      <w:pPr>
        <w:spacing w:after="120" w:line="276" w:lineRule="auto"/>
        <w:ind w:right="851"/>
        <w:jc w:val="both"/>
        <w:rPr>
          <w:rFonts w:ascii="Verdana" w:hAnsi="Verdana"/>
          <w:sz w:val="22"/>
          <w:szCs w:val="22"/>
        </w:rPr>
      </w:pPr>
    </w:p>
    <w:p w:rsidR="003766E8" w:rsidRDefault="00803861" w:rsidP="00C95A87">
      <w:pPr>
        <w:pStyle w:val="Paragrafoelenco"/>
        <w:numPr>
          <w:ilvl w:val="1"/>
          <w:numId w:val="6"/>
        </w:numPr>
        <w:spacing w:after="120" w:line="276" w:lineRule="auto"/>
        <w:ind w:right="851"/>
        <w:jc w:val="both"/>
        <w:rPr>
          <w:rFonts w:ascii="Verdana" w:hAnsi="Verdana"/>
          <w:sz w:val="22"/>
          <w:szCs w:val="22"/>
        </w:rPr>
      </w:pPr>
      <w:r w:rsidRPr="00A5652E">
        <w:rPr>
          <w:rFonts w:ascii="Verdana" w:hAnsi="Verdana"/>
          <w:sz w:val="22"/>
          <w:szCs w:val="22"/>
        </w:rPr>
        <w:t>Per quanto riguarda i residui magistrati</w:t>
      </w:r>
      <w:r w:rsidR="00DE0720" w:rsidRPr="00A5652E">
        <w:rPr>
          <w:rFonts w:ascii="Verdana" w:hAnsi="Verdana"/>
          <w:sz w:val="22"/>
          <w:szCs w:val="22"/>
        </w:rPr>
        <w:t xml:space="preserve"> della sezione</w:t>
      </w:r>
      <w:r w:rsidRPr="00A5652E">
        <w:rPr>
          <w:rFonts w:ascii="Verdana" w:hAnsi="Verdana"/>
          <w:sz w:val="22"/>
          <w:szCs w:val="22"/>
        </w:rPr>
        <w:t xml:space="preserve"> (Lombardo</w:t>
      </w:r>
      <w:r w:rsidR="00CD3A9B" w:rsidRPr="00A5652E">
        <w:rPr>
          <w:rFonts w:ascii="Verdana" w:hAnsi="Verdana"/>
          <w:sz w:val="22"/>
          <w:szCs w:val="22"/>
        </w:rPr>
        <w:t>, Chirieleison, Biasci</w:t>
      </w:r>
      <w:r w:rsidRPr="00A5652E">
        <w:rPr>
          <w:rFonts w:ascii="Verdana" w:hAnsi="Verdana"/>
          <w:sz w:val="22"/>
          <w:szCs w:val="22"/>
        </w:rPr>
        <w:t>, Berardi</w:t>
      </w:r>
      <w:r w:rsidR="00F00059" w:rsidRPr="00A5652E">
        <w:rPr>
          <w:rFonts w:ascii="Verdana" w:hAnsi="Verdana"/>
          <w:sz w:val="22"/>
          <w:szCs w:val="22"/>
        </w:rPr>
        <w:t>, Macca, N.N.</w:t>
      </w:r>
      <w:r w:rsidR="007D2B27" w:rsidRPr="00A5652E">
        <w:rPr>
          <w:rFonts w:ascii="Verdana" w:hAnsi="Verdana"/>
          <w:sz w:val="22"/>
          <w:szCs w:val="22"/>
        </w:rPr>
        <w:t>) si è</w:t>
      </w:r>
      <w:r w:rsidR="007D2B27">
        <w:rPr>
          <w:rFonts w:ascii="Verdana" w:hAnsi="Verdana"/>
          <w:sz w:val="22"/>
          <w:szCs w:val="22"/>
        </w:rPr>
        <w:t xml:space="preserve"> deciso -</w:t>
      </w:r>
      <w:r w:rsidR="00DE0720">
        <w:rPr>
          <w:rFonts w:ascii="Verdana" w:hAnsi="Verdana"/>
          <w:sz w:val="22"/>
          <w:szCs w:val="22"/>
        </w:rPr>
        <w:t xml:space="preserve"> previa interlocuzione con il presidente della sezione, i magistrati</w:t>
      </w:r>
      <w:r w:rsidR="005E6CF7">
        <w:rPr>
          <w:rFonts w:ascii="Verdana" w:hAnsi="Verdana"/>
          <w:sz w:val="22"/>
          <w:szCs w:val="22"/>
        </w:rPr>
        <w:t xml:space="preserve"> e</w:t>
      </w:r>
      <w:r w:rsidR="00DE0720">
        <w:rPr>
          <w:rFonts w:ascii="Verdana" w:hAnsi="Verdana"/>
          <w:sz w:val="22"/>
          <w:szCs w:val="22"/>
        </w:rPr>
        <w:t xml:space="preserve"> il presidente </w:t>
      </w:r>
      <w:r w:rsidR="006B2388">
        <w:rPr>
          <w:rFonts w:ascii="Verdana" w:hAnsi="Verdana"/>
          <w:sz w:val="22"/>
          <w:szCs w:val="22"/>
        </w:rPr>
        <w:t>del Consiglio dell’ordine degli Avvocati</w:t>
      </w:r>
      <w:r w:rsidR="007D2B27">
        <w:rPr>
          <w:rFonts w:ascii="Verdana" w:hAnsi="Verdana"/>
          <w:sz w:val="22"/>
          <w:szCs w:val="22"/>
        </w:rPr>
        <w:t xml:space="preserve"> -</w:t>
      </w:r>
      <w:r w:rsidR="00DE0720">
        <w:rPr>
          <w:rFonts w:ascii="Verdana" w:hAnsi="Verdana"/>
          <w:sz w:val="22"/>
          <w:szCs w:val="22"/>
        </w:rPr>
        <w:t xml:space="preserve"> di creare un gruppo dedi</w:t>
      </w:r>
      <w:r w:rsidR="005E6CF7">
        <w:rPr>
          <w:rFonts w:ascii="Verdana" w:hAnsi="Verdana"/>
          <w:sz w:val="22"/>
          <w:szCs w:val="22"/>
        </w:rPr>
        <w:t>ca</w:t>
      </w:r>
      <w:r w:rsidR="00FD2274">
        <w:rPr>
          <w:rFonts w:ascii="Verdana" w:hAnsi="Verdana"/>
          <w:sz w:val="22"/>
          <w:szCs w:val="22"/>
        </w:rPr>
        <w:t xml:space="preserve">to in via </w:t>
      </w:r>
      <w:r w:rsidR="00DE0720">
        <w:rPr>
          <w:rFonts w:ascii="Verdana" w:hAnsi="Verdana"/>
          <w:sz w:val="22"/>
          <w:szCs w:val="22"/>
        </w:rPr>
        <w:t>esclusiva alla trattazione del contenzioso civile ordinario. Ciò per due ordini di ragioni: innanzitutto, perché la concentrazione dei giudici su un’unica funzione consente una maggiore specializzazione, una migliore organizzazione del proprio ruolo e quindi, in definitiva, un miglioramento qualitativo</w:t>
      </w:r>
      <w:r w:rsidR="00DE0720" w:rsidRPr="00DE0720">
        <w:rPr>
          <w:rFonts w:ascii="Verdana" w:hAnsi="Verdana"/>
          <w:sz w:val="22"/>
          <w:szCs w:val="22"/>
        </w:rPr>
        <w:t xml:space="preserve"> </w:t>
      </w:r>
      <w:r w:rsidR="00DE0720">
        <w:rPr>
          <w:rFonts w:ascii="Verdana" w:hAnsi="Verdana"/>
          <w:sz w:val="22"/>
          <w:szCs w:val="22"/>
        </w:rPr>
        <w:t>e quantitativo in ordine alla produttività. In secondo luogo</w:t>
      </w:r>
      <w:r w:rsidR="005E6CF7">
        <w:rPr>
          <w:rFonts w:ascii="Verdana" w:hAnsi="Verdana"/>
          <w:sz w:val="22"/>
          <w:szCs w:val="22"/>
        </w:rPr>
        <w:t>,</w:t>
      </w:r>
      <w:r w:rsidR="00DE0720">
        <w:rPr>
          <w:rFonts w:ascii="Verdana" w:hAnsi="Verdana"/>
          <w:sz w:val="22"/>
          <w:szCs w:val="22"/>
        </w:rPr>
        <w:t xml:space="preserve"> perché la competenza del giudice professionale veniva spesso dispersa in attività di</w:t>
      </w:r>
      <w:r w:rsidR="005E6CF7">
        <w:rPr>
          <w:rFonts w:ascii="Verdana" w:hAnsi="Verdana"/>
          <w:sz w:val="22"/>
          <w:szCs w:val="22"/>
        </w:rPr>
        <w:t xml:space="preserve"> minor “peso”, delegando ai Got</w:t>
      </w:r>
      <w:r w:rsidR="00DE0720">
        <w:rPr>
          <w:rFonts w:ascii="Verdana" w:hAnsi="Verdana"/>
          <w:sz w:val="22"/>
          <w:szCs w:val="22"/>
        </w:rPr>
        <w:t xml:space="preserve"> lo svolgimento di controversie anche di notevole valore o complessità. Il </w:t>
      </w:r>
      <w:r w:rsidR="005E6CF7">
        <w:rPr>
          <w:rFonts w:ascii="Verdana" w:hAnsi="Verdana"/>
          <w:sz w:val="22"/>
          <w:szCs w:val="22"/>
        </w:rPr>
        <w:t>P</w:t>
      </w:r>
      <w:r w:rsidR="00DE0720">
        <w:rPr>
          <w:rFonts w:ascii="Verdana" w:hAnsi="Verdana"/>
          <w:sz w:val="22"/>
          <w:szCs w:val="22"/>
        </w:rPr>
        <w:t>residente del</w:t>
      </w:r>
      <w:r w:rsidR="005E6CF7">
        <w:rPr>
          <w:rFonts w:ascii="Verdana" w:hAnsi="Verdana"/>
          <w:sz w:val="22"/>
          <w:szCs w:val="22"/>
        </w:rPr>
        <w:t xml:space="preserve"> Consiglio dell’ordine degli Avvocati </w:t>
      </w:r>
      <w:r w:rsidR="00DE0720">
        <w:rPr>
          <w:rFonts w:ascii="Verdana" w:hAnsi="Verdana"/>
          <w:sz w:val="22"/>
          <w:szCs w:val="22"/>
        </w:rPr>
        <w:t xml:space="preserve">già in passato aveva </w:t>
      </w:r>
      <w:r w:rsidR="00DE0720">
        <w:rPr>
          <w:rFonts w:ascii="Verdana" w:hAnsi="Verdana"/>
          <w:sz w:val="22"/>
          <w:szCs w:val="22"/>
        </w:rPr>
        <w:lastRenderedPageBreak/>
        <w:t>espresso il desiderio di un potenziamento del contenzioso ordinario, che</w:t>
      </w:r>
      <w:r w:rsidR="005E6CF7">
        <w:rPr>
          <w:rFonts w:ascii="Verdana" w:hAnsi="Verdana"/>
          <w:sz w:val="22"/>
          <w:szCs w:val="22"/>
        </w:rPr>
        <w:t>, a</w:t>
      </w:r>
      <w:r w:rsidR="00DE0720">
        <w:rPr>
          <w:rFonts w:ascii="Verdana" w:hAnsi="Verdana"/>
          <w:sz w:val="22"/>
          <w:szCs w:val="22"/>
        </w:rPr>
        <w:t xml:space="preserve"> causa dei movimenti dei magistrati sopra evidenziati, per un certo periodo era stato affidato in larga parte ai Got.</w:t>
      </w:r>
    </w:p>
    <w:p w:rsidR="005B3F7D" w:rsidRDefault="00DE0720" w:rsidP="00C95A87">
      <w:pPr>
        <w:pStyle w:val="Paragrafoelenco"/>
        <w:numPr>
          <w:ilvl w:val="1"/>
          <w:numId w:val="6"/>
        </w:numPr>
        <w:spacing w:after="120" w:line="276" w:lineRule="auto"/>
        <w:ind w:right="851"/>
        <w:jc w:val="both"/>
        <w:rPr>
          <w:rFonts w:ascii="Verdana" w:hAnsi="Verdana"/>
          <w:sz w:val="22"/>
          <w:szCs w:val="22"/>
        </w:rPr>
      </w:pPr>
      <w:r w:rsidRPr="00DE0720">
        <w:rPr>
          <w:rFonts w:ascii="Verdana" w:hAnsi="Verdana"/>
          <w:sz w:val="22"/>
          <w:szCs w:val="22"/>
        </w:rPr>
        <w:t xml:space="preserve">Pertanto, la nuova organizzazione della sezione prevede che i </w:t>
      </w:r>
      <w:r w:rsidR="005E6CF7">
        <w:rPr>
          <w:rFonts w:ascii="Verdana" w:hAnsi="Verdana"/>
          <w:sz w:val="22"/>
          <w:szCs w:val="22"/>
        </w:rPr>
        <w:t xml:space="preserve">6 </w:t>
      </w:r>
      <w:r w:rsidRPr="00DE0720">
        <w:rPr>
          <w:rFonts w:ascii="Verdana" w:hAnsi="Verdana"/>
          <w:sz w:val="22"/>
          <w:szCs w:val="22"/>
        </w:rPr>
        <w:t>magistrati</w:t>
      </w:r>
      <w:r w:rsidR="00E80CD5">
        <w:rPr>
          <w:rFonts w:ascii="Verdana" w:hAnsi="Verdana"/>
          <w:sz w:val="22"/>
          <w:szCs w:val="22"/>
        </w:rPr>
        <w:t xml:space="preserve"> in</w:t>
      </w:r>
      <w:r w:rsidR="007D2B27">
        <w:rPr>
          <w:rFonts w:ascii="Verdana" w:hAnsi="Verdana"/>
          <w:sz w:val="22"/>
          <w:szCs w:val="22"/>
        </w:rPr>
        <w:t xml:space="preserve"> </w:t>
      </w:r>
      <w:r w:rsidR="00E80CD5">
        <w:rPr>
          <w:rFonts w:ascii="Verdana" w:hAnsi="Verdana"/>
          <w:sz w:val="22"/>
          <w:szCs w:val="22"/>
        </w:rPr>
        <w:t xml:space="preserve">organico </w:t>
      </w:r>
      <w:r w:rsidRPr="00DE0720">
        <w:rPr>
          <w:rFonts w:ascii="Verdana" w:hAnsi="Verdana"/>
          <w:sz w:val="22"/>
          <w:szCs w:val="22"/>
        </w:rPr>
        <w:t>siano addetti esclusivamente al contenzioso civile ordinario</w:t>
      </w:r>
      <w:r w:rsidR="005E6CF7">
        <w:rPr>
          <w:rFonts w:ascii="Verdana" w:hAnsi="Verdana"/>
          <w:sz w:val="22"/>
          <w:szCs w:val="22"/>
        </w:rPr>
        <w:t xml:space="preserve"> ed all’emissione dei decreti ingiuntivi</w:t>
      </w:r>
      <w:r w:rsidR="00C37028">
        <w:rPr>
          <w:rFonts w:ascii="Verdana" w:hAnsi="Verdana"/>
          <w:sz w:val="22"/>
          <w:szCs w:val="22"/>
        </w:rPr>
        <w:t>.</w:t>
      </w:r>
      <w:r w:rsidRPr="00DE0720">
        <w:rPr>
          <w:rFonts w:ascii="Verdana" w:hAnsi="Verdana"/>
          <w:sz w:val="22"/>
          <w:szCs w:val="22"/>
        </w:rPr>
        <w:t xml:space="preserve"> </w:t>
      </w:r>
      <w:r w:rsidR="00E80CD5">
        <w:rPr>
          <w:rFonts w:ascii="Verdana" w:hAnsi="Verdana"/>
          <w:sz w:val="22"/>
          <w:szCs w:val="22"/>
        </w:rPr>
        <w:t xml:space="preserve">Tutti e 6 i predetti magistrati </w:t>
      </w:r>
      <w:r w:rsidR="00314C86">
        <w:rPr>
          <w:rFonts w:ascii="Verdana" w:hAnsi="Verdana"/>
          <w:sz w:val="22"/>
          <w:szCs w:val="22"/>
        </w:rPr>
        <w:t xml:space="preserve">(se in servizio) </w:t>
      </w:r>
      <w:r w:rsidR="00E80CD5">
        <w:rPr>
          <w:rFonts w:ascii="Verdana" w:hAnsi="Verdana"/>
          <w:sz w:val="22"/>
          <w:szCs w:val="22"/>
        </w:rPr>
        <w:t xml:space="preserve">saranno assegnatari in uguale misura </w:t>
      </w:r>
      <w:r w:rsidR="00895893">
        <w:rPr>
          <w:rFonts w:ascii="Verdana" w:hAnsi="Verdana"/>
          <w:sz w:val="22"/>
          <w:szCs w:val="22"/>
        </w:rPr>
        <w:t xml:space="preserve">anche </w:t>
      </w:r>
      <w:r w:rsidR="00E80CD5">
        <w:rPr>
          <w:rFonts w:ascii="Verdana" w:hAnsi="Verdana"/>
          <w:sz w:val="22"/>
          <w:szCs w:val="22"/>
        </w:rPr>
        <w:t>dei ricorsi per decreto ingiuntivo.</w:t>
      </w:r>
      <w:r w:rsidR="00C37028">
        <w:rPr>
          <w:rFonts w:ascii="Verdana" w:hAnsi="Verdana"/>
          <w:sz w:val="22"/>
          <w:szCs w:val="22"/>
        </w:rPr>
        <w:t xml:space="preserve"> </w:t>
      </w:r>
      <w:r w:rsidR="005E6CF7">
        <w:rPr>
          <w:rFonts w:ascii="Verdana" w:hAnsi="Verdana"/>
          <w:sz w:val="22"/>
          <w:szCs w:val="22"/>
        </w:rPr>
        <w:t xml:space="preserve">La periodicità di assegnazione, al fine di non creare flussi con picchi difficilmente gestibili, deve essere effettuata </w:t>
      </w:r>
      <w:r w:rsidR="00314C86">
        <w:rPr>
          <w:rFonts w:ascii="Verdana" w:hAnsi="Verdana"/>
          <w:sz w:val="22"/>
          <w:szCs w:val="22"/>
        </w:rPr>
        <w:t xml:space="preserve">– compatibilmente con il sistema di assegnazione automatica in uso - </w:t>
      </w:r>
      <w:r w:rsidR="005E6CF7">
        <w:rPr>
          <w:rFonts w:ascii="Verdana" w:hAnsi="Verdana"/>
          <w:sz w:val="22"/>
          <w:szCs w:val="22"/>
        </w:rPr>
        <w:t>a rotazione continua</w:t>
      </w:r>
      <w:r w:rsidR="007D2B27">
        <w:rPr>
          <w:rStyle w:val="Rimandonotaapidipagina"/>
          <w:rFonts w:ascii="Verdana" w:hAnsi="Verdana"/>
          <w:sz w:val="22"/>
          <w:szCs w:val="22"/>
        </w:rPr>
        <w:footnoteReference w:id="3"/>
      </w:r>
      <w:r w:rsidR="005E6CF7">
        <w:rPr>
          <w:rFonts w:ascii="Verdana" w:hAnsi="Verdana"/>
          <w:sz w:val="22"/>
          <w:szCs w:val="22"/>
        </w:rPr>
        <w:t xml:space="preserve"> o comunque con periodicità </w:t>
      </w:r>
      <w:r w:rsidR="00314C86">
        <w:rPr>
          <w:rFonts w:ascii="Verdana" w:hAnsi="Verdana"/>
          <w:sz w:val="22"/>
          <w:szCs w:val="22"/>
        </w:rPr>
        <w:t>il più breve possibile</w:t>
      </w:r>
      <w:r w:rsidR="005E6CF7">
        <w:rPr>
          <w:rFonts w:ascii="Verdana" w:hAnsi="Verdana"/>
          <w:sz w:val="22"/>
          <w:szCs w:val="22"/>
        </w:rPr>
        <w:t xml:space="preserve"> e con perequazione </w:t>
      </w:r>
      <w:r w:rsidR="00314C86">
        <w:rPr>
          <w:rFonts w:ascii="Verdana" w:hAnsi="Verdana"/>
          <w:sz w:val="22"/>
          <w:szCs w:val="22"/>
        </w:rPr>
        <w:t>periodica</w:t>
      </w:r>
      <w:r w:rsidR="005E6CF7">
        <w:rPr>
          <w:rFonts w:ascii="Verdana" w:hAnsi="Verdana"/>
          <w:sz w:val="22"/>
          <w:szCs w:val="22"/>
        </w:rPr>
        <w:t xml:space="preserve"> dei ruoli</w:t>
      </w:r>
      <w:r w:rsidR="000F6FAE">
        <w:rPr>
          <w:rFonts w:ascii="Verdana" w:hAnsi="Verdana"/>
          <w:sz w:val="22"/>
          <w:szCs w:val="22"/>
        </w:rPr>
        <w:t xml:space="preserve"> (al fine di riequilibrare eventuali scompensi generatisi per effetto di incompatibilità, assenze, congedi…). La perequazione non opererà, ovviamente, con riferimento al maggiore </w:t>
      </w:r>
      <w:r w:rsidR="001604B9">
        <w:rPr>
          <w:rFonts w:ascii="Verdana" w:hAnsi="Verdana"/>
          <w:sz w:val="22"/>
          <w:szCs w:val="22"/>
        </w:rPr>
        <w:t xml:space="preserve">o </w:t>
      </w:r>
      <w:r w:rsidR="000F6FAE">
        <w:rPr>
          <w:rFonts w:ascii="Verdana" w:hAnsi="Verdana"/>
          <w:sz w:val="22"/>
          <w:szCs w:val="22"/>
        </w:rPr>
        <w:t>minore smaltimento di lavoro da parte dei singoli giudici, ma avrà ad oggetto solo il controllo sul numero annuo di assegnazioni pro-capite.</w:t>
      </w:r>
    </w:p>
    <w:p w:rsidR="00DE0720" w:rsidRDefault="00E80CD5" w:rsidP="00F60208">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 xml:space="preserve">Gli affari di </w:t>
      </w:r>
      <w:r w:rsidR="00DE0720">
        <w:rPr>
          <w:rFonts w:ascii="Verdana" w:hAnsi="Verdana"/>
          <w:sz w:val="22"/>
          <w:szCs w:val="22"/>
        </w:rPr>
        <w:t xml:space="preserve">volontaria giurisdizione </w:t>
      </w:r>
      <w:r>
        <w:rPr>
          <w:rFonts w:ascii="Verdana" w:hAnsi="Verdana"/>
          <w:sz w:val="22"/>
          <w:szCs w:val="22"/>
        </w:rPr>
        <w:t xml:space="preserve">- </w:t>
      </w:r>
      <w:r w:rsidR="00DE0720">
        <w:rPr>
          <w:rFonts w:ascii="Verdana" w:hAnsi="Verdana"/>
          <w:sz w:val="22"/>
          <w:szCs w:val="22"/>
        </w:rPr>
        <w:t>non di famiglia e non di competenza del presidente del trib</w:t>
      </w:r>
      <w:r w:rsidR="000F6FAE">
        <w:rPr>
          <w:rFonts w:ascii="Verdana" w:hAnsi="Verdana"/>
          <w:sz w:val="22"/>
          <w:szCs w:val="22"/>
        </w:rPr>
        <w:t>unale</w:t>
      </w:r>
      <w:r>
        <w:rPr>
          <w:rFonts w:ascii="Verdana" w:hAnsi="Verdana"/>
          <w:sz w:val="22"/>
          <w:szCs w:val="22"/>
        </w:rPr>
        <w:t xml:space="preserve"> -</w:t>
      </w:r>
      <w:r w:rsidR="00DE0720">
        <w:rPr>
          <w:rFonts w:ascii="Verdana" w:hAnsi="Verdana"/>
          <w:sz w:val="22"/>
          <w:szCs w:val="22"/>
        </w:rPr>
        <w:t xml:space="preserve"> verranno assegnati ai giudici onorari</w:t>
      </w:r>
      <w:r w:rsidR="0098487D">
        <w:rPr>
          <w:rFonts w:ascii="Verdana" w:hAnsi="Verdana"/>
          <w:sz w:val="22"/>
          <w:szCs w:val="22"/>
        </w:rPr>
        <w:t xml:space="preserve"> Ruggiero e </w:t>
      </w:r>
      <w:r w:rsidR="000F6FAE">
        <w:rPr>
          <w:rFonts w:ascii="Verdana" w:hAnsi="Verdana"/>
          <w:sz w:val="22"/>
          <w:szCs w:val="22"/>
        </w:rPr>
        <w:t>B</w:t>
      </w:r>
      <w:r w:rsidR="0098487D">
        <w:rPr>
          <w:rFonts w:ascii="Verdana" w:hAnsi="Verdana"/>
          <w:sz w:val="22"/>
          <w:szCs w:val="22"/>
        </w:rPr>
        <w:t>arba</w:t>
      </w:r>
      <w:r w:rsidR="008E601A">
        <w:rPr>
          <w:rFonts w:ascii="Verdana" w:hAnsi="Verdana"/>
          <w:sz w:val="22"/>
          <w:szCs w:val="22"/>
        </w:rPr>
        <w:t>, così come le cause in mate</w:t>
      </w:r>
      <w:r w:rsidR="008E601A" w:rsidRPr="00F60208">
        <w:rPr>
          <w:rFonts w:ascii="Verdana" w:hAnsi="Verdana"/>
          <w:sz w:val="22"/>
          <w:szCs w:val="22"/>
        </w:rPr>
        <w:t>ria locatizia, sia nella fase sommaria che in quella contenziosa</w:t>
      </w:r>
      <w:r w:rsidR="0098487D" w:rsidRPr="00F60208">
        <w:rPr>
          <w:rFonts w:ascii="Verdana" w:hAnsi="Verdana"/>
          <w:sz w:val="22"/>
          <w:szCs w:val="22"/>
        </w:rPr>
        <w:t>.</w:t>
      </w:r>
      <w:r w:rsidR="00F60208" w:rsidRPr="00F60208">
        <w:rPr>
          <w:rFonts w:ascii="Verdana" w:hAnsi="Verdana"/>
          <w:sz w:val="22"/>
          <w:szCs w:val="22"/>
        </w:rPr>
        <w:t xml:space="preserve"> Ai predetti Got, su loro disponibilità, verrà altresì assegnato parte del ruolo ad esaurimento di cui al capo p).</w:t>
      </w:r>
    </w:p>
    <w:p w:rsidR="00895893" w:rsidRDefault="0098487D"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 xml:space="preserve">Per quanto riguarda </w:t>
      </w:r>
      <w:r w:rsidR="001604B9">
        <w:rPr>
          <w:rFonts w:ascii="Verdana" w:hAnsi="Verdana"/>
          <w:sz w:val="22"/>
          <w:szCs w:val="22"/>
        </w:rPr>
        <w:t xml:space="preserve">la concreta </w:t>
      </w:r>
      <w:r w:rsidR="00314C86">
        <w:rPr>
          <w:rFonts w:ascii="Verdana" w:hAnsi="Verdana"/>
          <w:sz w:val="22"/>
          <w:szCs w:val="22"/>
        </w:rPr>
        <w:t>formazione dei ruoli</w:t>
      </w:r>
      <w:r w:rsidR="001604B9">
        <w:rPr>
          <w:rFonts w:ascii="Verdana" w:hAnsi="Verdana"/>
          <w:sz w:val="22"/>
          <w:szCs w:val="22"/>
        </w:rPr>
        <w:t>, non si può non tener conto del fatto che</w:t>
      </w:r>
      <w:r w:rsidR="001D4A01">
        <w:rPr>
          <w:rFonts w:ascii="Verdana" w:hAnsi="Verdana"/>
          <w:sz w:val="22"/>
          <w:szCs w:val="22"/>
        </w:rPr>
        <w:t>,</w:t>
      </w:r>
      <w:r w:rsidR="001604B9">
        <w:rPr>
          <w:rFonts w:ascii="Verdana" w:hAnsi="Verdana"/>
          <w:sz w:val="22"/>
          <w:szCs w:val="22"/>
        </w:rPr>
        <w:t xml:space="preserve"> attualmente</w:t>
      </w:r>
      <w:r w:rsidR="00E80CD5">
        <w:rPr>
          <w:rFonts w:ascii="Verdana" w:hAnsi="Verdana"/>
          <w:sz w:val="22"/>
          <w:szCs w:val="22"/>
        </w:rPr>
        <w:t>,</w:t>
      </w:r>
      <w:r w:rsidR="001604B9">
        <w:rPr>
          <w:rFonts w:ascii="Verdana" w:hAnsi="Verdana"/>
          <w:sz w:val="22"/>
          <w:szCs w:val="22"/>
        </w:rPr>
        <w:t xml:space="preserve"> dei 6 giudici assegnati al settore del contenzioso civile ordinario, un ruolo è vacante ed uno è coperto dal dottor Macca, che però sarà in applicazione continuativa ed esclusiva al tribunale di Brescia fino al 15 settembre 2019. Pertanto, poiché non è possibile tenere congelati due ruoli ed al fine di assicurare la massima funzionalità possibile con le risorse attuali, si propone</w:t>
      </w:r>
      <w:r w:rsidR="00895893">
        <w:rPr>
          <w:rFonts w:ascii="Verdana" w:hAnsi="Verdana"/>
          <w:sz w:val="22"/>
          <w:szCs w:val="22"/>
        </w:rPr>
        <w:t xml:space="preserve"> </w:t>
      </w:r>
      <w:r w:rsidR="001604B9">
        <w:rPr>
          <w:rFonts w:ascii="Verdana" w:hAnsi="Verdana"/>
          <w:sz w:val="22"/>
          <w:szCs w:val="22"/>
        </w:rPr>
        <w:t xml:space="preserve">di </w:t>
      </w:r>
      <w:r w:rsidR="0028092C">
        <w:rPr>
          <w:rFonts w:ascii="Verdana" w:hAnsi="Verdana"/>
          <w:sz w:val="22"/>
          <w:szCs w:val="22"/>
        </w:rPr>
        <w:t xml:space="preserve">suddividere per quattro ed in misura paritaria le nuove assegnazioni (Lombardo, </w:t>
      </w:r>
      <w:r w:rsidR="0028092C" w:rsidRPr="0028092C">
        <w:rPr>
          <w:rFonts w:ascii="Verdana" w:hAnsi="Verdana"/>
          <w:sz w:val="22"/>
          <w:szCs w:val="22"/>
        </w:rPr>
        <w:t>Chirieleison, Biasci, Berardi</w:t>
      </w:r>
      <w:r w:rsidR="0028092C">
        <w:rPr>
          <w:rFonts w:ascii="Verdana" w:hAnsi="Verdana"/>
          <w:sz w:val="22"/>
          <w:szCs w:val="22"/>
        </w:rPr>
        <w:t>)</w:t>
      </w:r>
      <w:r w:rsidR="0028092C" w:rsidRPr="0028092C">
        <w:rPr>
          <w:rFonts w:ascii="Verdana" w:hAnsi="Verdana"/>
          <w:sz w:val="22"/>
          <w:szCs w:val="22"/>
        </w:rPr>
        <w:t xml:space="preserve"> </w:t>
      </w:r>
      <w:r w:rsidR="00895893">
        <w:rPr>
          <w:rFonts w:ascii="Verdana" w:hAnsi="Verdana"/>
          <w:sz w:val="22"/>
          <w:szCs w:val="22"/>
        </w:rPr>
        <w:t>e</w:t>
      </w:r>
      <w:r w:rsidR="0028092C" w:rsidRPr="0028092C">
        <w:rPr>
          <w:rFonts w:ascii="Verdana" w:hAnsi="Verdana"/>
          <w:sz w:val="22"/>
          <w:szCs w:val="22"/>
        </w:rPr>
        <w:t xml:space="preserve">, grazie anche alla disponibilità manifestata dai giudici presenti, </w:t>
      </w:r>
      <w:r w:rsidR="001604B9">
        <w:rPr>
          <w:rFonts w:ascii="Verdana" w:hAnsi="Verdana"/>
          <w:sz w:val="22"/>
          <w:szCs w:val="22"/>
        </w:rPr>
        <w:t>procedere come segue</w:t>
      </w:r>
      <w:r w:rsidR="00895893">
        <w:rPr>
          <w:rFonts w:ascii="Verdana" w:hAnsi="Verdana"/>
          <w:sz w:val="22"/>
          <w:szCs w:val="22"/>
        </w:rPr>
        <w:t xml:space="preserve"> per i fascicoli pendenti</w:t>
      </w:r>
      <w:r w:rsidR="001604B9">
        <w:rPr>
          <w:rFonts w:ascii="Verdana" w:hAnsi="Verdana"/>
          <w:sz w:val="22"/>
          <w:szCs w:val="22"/>
        </w:rPr>
        <w:t>:</w:t>
      </w:r>
      <w:r>
        <w:rPr>
          <w:rFonts w:ascii="Verdana" w:hAnsi="Verdana"/>
          <w:sz w:val="22"/>
          <w:szCs w:val="22"/>
        </w:rPr>
        <w:t xml:space="preserve"> </w:t>
      </w:r>
      <w:r w:rsidR="00314C86">
        <w:rPr>
          <w:rFonts w:ascii="Verdana" w:hAnsi="Verdana"/>
          <w:sz w:val="22"/>
          <w:szCs w:val="22"/>
        </w:rPr>
        <w:t xml:space="preserve"> </w:t>
      </w:r>
    </w:p>
    <w:p w:rsidR="00895893" w:rsidRDefault="00314C86" w:rsidP="00895893">
      <w:pPr>
        <w:pStyle w:val="Paragrafoelenco"/>
        <w:spacing w:after="120" w:line="276" w:lineRule="auto"/>
        <w:ind w:left="2149" w:right="851"/>
        <w:jc w:val="both"/>
        <w:rPr>
          <w:rFonts w:ascii="Verdana" w:hAnsi="Verdana"/>
          <w:sz w:val="22"/>
          <w:szCs w:val="22"/>
        </w:rPr>
      </w:pPr>
      <w:r>
        <w:rPr>
          <w:rFonts w:ascii="Verdana" w:hAnsi="Verdana"/>
          <w:sz w:val="22"/>
          <w:szCs w:val="22"/>
        </w:rPr>
        <w:lastRenderedPageBreak/>
        <w:t xml:space="preserve">- </w:t>
      </w:r>
      <w:r w:rsidR="0098487D">
        <w:rPr>
          <w:rFonts w:ascii="Verdana" w:hAnsi="Verdana"/>
          <w:sz w:val="22"/>
          <w:szCs w:val="22"/>
        </w:rPr>
        <w:t xml:space="preserve">tre dei ruoli sono attualmente assegnati ai magistrati della sezione (Chirieleison, Biasci, Berardi) e non creano pertanto problemi di riassegnazione. </w:t>
      </w:r>
    </w:p>
    <w:p w:rsidR="001604B9" w:rsidRDefault="00895893" w:rsidP="00895893">
      <w:pPr>
        <w:pStyle w:val="Paragrafoelenco"/>
        <w:spacing w:after="120" w:line="276" w:lineRule="auto"/>
        <w:ind w:left="2149" w:right="851"/>
        <w:jc w:val="both"/>
        <w:rPr>
          <w:rFonts w:ascii="Verdana" w:hAnsi="Verdana"/>
          <w:sz w:val="22"/>
          <w:szCs w:val="22"/>
        </w:rPr>
      </w:pPr>
      <w:r>
        <w:rPr>
          <w:rFonts w:ascii="Verdana" w:hAnsi="Verdana"/>
          <w:sz w:val="22"/>
          <w:szCs w:val="22"/>
        </w:rPr>
        <w:t>-</w:t>
      </w:r>
      <w:r w:rsidR="0098487D">
        <w:rPr>
          <w:rFonts w:ascii="Verdana" w:hAnsi="Verdana"/>
          <w:sz w:val="22"/>
          <w:szCs w:val="22"/>
        </w:rPr>
        <w:t>Il ruolo già assegnato a</w:t>
      </w:r>
      <w:r w:rsidR="001604B9">
        <w:rPr>
          <w:rFonts w:ascii="Verdana" w:hAnsi="Verdana"/>
          <w:sz w:val="22"/>
          <w:szCs w:val="22"/>
        </w:rPr>
        <w:t>l</w:t>
      </w:r>
      <w:r w:rsidR="0098487D">
        <w:rPr>
          <w:rFonts w:ascii="Verdana" w:hAnsi="Verdana"/>
          <w:sz w:val="22"/>
          <w:szCs w:val="22"/>
        </w:rPr>
        <w:t xml:space="preserve"> dottor Lombardo, magistrato applicato presso la </w:t>
      </w:r>
      <w:r w:rsidR="00D91F31">
        <w:rPr>
          <w:rFonts w:ascii="Verdana" w:hAnsi="Verdana"/>
          <w:sz w:val="22"/>
          <w:szCs w:val="22"/>
        </w:rPr>
        <w:t>Corte</w:t>
      </w:r>
      <w:r w:rsidR="0098487D">
        <w:rPr>
          <w:rFonts w:ascii="Verdana" w:hAnsi="Verdana"/>
          <w:sz w:val="22"/>
          <w:szCs w:val="22"/>
        </w:rPr>
        <w:t xml:space="preserve"> d’appello di Torino, è attualmente gestito dal giudice onorario</w:t>
      </w:r>
      <w:r w:rsidR="008E6EB2">
        <w:rPr>
          <w:rFonts w:ascii="Verdana" w:hAnsi="Verdana"/>
          <w:sz w:val="22"/>
          <w:szCs w:val="22"/>
        </w:rPr>
        <w:t xml:space="preserve"> dr. Ruggiero</w:t>
      </w:r>
      <w:r w:rsidR="001604B9">
        <w:rPr>
          <w:rFonts w:ascii="Verdana" w:hAnsi="Verdana"/>
          <w:sz w:val="22"/>
          <w:szCs w:val="22"/>
        </w:rPr>
        <w:t xml:space="preserve"> e</w:t>
      </w:r>
      <w:r w:rsidR="0098487D">
        <w:rPr>
          <w:rFonts w:ascii="Verdana" w:hAnsi="Verdana"/>
          <w:sz w:val="22"/>
          <w:szCs w:val="22"/>
        </w:rPr>
        <w:t xml:space="preserve"> verrà riassegnato al giudice togato predetto al termine dell’applicazione (</w:t>
      </w:r>
      <w:r w:rsidR="001604B9">
        <w:rPr>
          <w:rFonts w:ascii="Verdana" w:hAnsi="Verdana"/>
          <w:sz w:val="22"/>
          <w:szCs w:val="22"/>
        </w:rPr>
        <w:t>26 luglio</w:t>
      </w:r>
      <w:r w:rsidR="0098487D">
        <w:rPr>
          <w:rFonts w:ascii="Verdana" w:hAnsi="Verdana"/>
          <w:sz w:val="22"/>
          <w:szCs w:val="22"/>
        </w:rPr>
        <w:t xml:space="preserve">). </w:t>
      </w:r>
    </w:p>
    <w:p w:rsidR="0098487D" w:rsidRDefault="00895893" w:rsidP="00C37028">
      <w:pPr>
        <w:pStyle w:val="Paragrafoelenco"/>
        <w:spacing w:after="120" w:line="276" w:lineRule="auto"/>
        <w:ind w:left="2149" w:right="851"/>
        <w:jc w:val="both"/>
        <w:rPr>
          <w:rFonts w:ascii="Verdana" w:hAnsi="Verdana"/>
          <w:sz w:val="22"/>
          <w:szCs w:val="22"/>
        </w:rPr>
      </w:pPr>
      <w:r>
        <w:rPr>
          <w:rFonts w:ascii="Verdana" w:hAnsi="Verdana"/>
          <w:sz w:val="22"/>
          <w:szCs w:val="22"/>
        </w:rPr>
        <w:t>-</w:t>
      </w:r>
      <w:r w:rsidR="0098487D">
        <w:rPr>
          <w:rFonts w:ascii="Verdana" w:hAnsi="Verdana"/>
          <w:sz w:val="22"/>
          <w:szCs w:val="22"/>
        </w:rPr>
        <w:t xml:space="preserve">Il ruolo </w:t>
      </w:r>
      <w:r w:rsidR="005A3808">
        <w:rPr>
          <w:rFonts w:ascii="Verdana" w:hAnsi="Verdana"/>
          <w:sz w:val="22"/>
          <w:szCs w:val="22"/>
        </w:rPr>
        <w:t>contenzioso civile ordinario ex</w:t>
      </w:r>
      <w:r w:rsidR="0098487D">
        <w:rPr>
          <w:rFonts w:ascii="Verdana" w:hAnsi="Verdana"/>
          <w:sz w:val="22"/>
          <w:szCs w:val="22"/>
        </w:rPr>
        <w:t xml:space="preserve"> Macca, ruolo attualmente gestito </w:t>
      </w:r>
      <w:r w:rsidR="005A3808">
        <w:rPr>
          <w:rFonts w:ascii="Verdana" w:hAnsi="Verdana"/>
          <w:sz w:val="22"/>
          <w:szCs w:val="22"/>
        </w:rPr>
        <w:t>da</w:t>
      </w:r>
      <w:r w:rsidR="008E6EB2">
        <w:rPr>
          <w:rFonts w:ascii="Verdana" w:hAnsi="Verdana"/>
          <w:sz w:val="22"/>
          <w:szCs w:val="22"/>
        </w:rPr>
        <w:t>l</w:t>
      </w:r>
      <w:r w:rsidR="0098487D">
        <w:rPr>
          <w:rFonts w:ascii="Verdana" w:hAnsi="Verdana"/>
          <w:sz w:val="22"/>
          <w:szCs w:val="22"/>
        </w:rPr>
        <w:t xml:space="preserve"> giudice onorario</w:t>
      </w:r>
      <w:r w:rsidR="008E6EB2">
        <w:rPr>
          <w:rFonts w:ascii="Verdana" w:hAnsi="Verdana"/>
          <w:sz w:val="22"/>
          <w:szCs w:val="22"/>
        </w:rPr>
        <w:t xml:space="preserve"> dr. Barba</w:t>
      </w:r>
      <w:r w:rsidR="0098487D">
        <w:rPr>
          <w:rFonts w:ascii="Verdana" w:hAnsi="Verdana"/>
          <w:sz w:val="22"/>
          <w:szCs w:val="22"/>
        </w:rPr>
        <w:t xml:space="preserve">, viene </w:t>
      </w:r>
      <w:r w:rsidR="001604B9">
        <w:rPr>
          <w:rFonts w:ascii="Verdana" w:hAnsi="Verdana"/>
          <w:sz w:val="22"/>
          <w:szCs w:val="22"/>
        </w:rPr>
        <w:t>ri</w:t>
      </w:r>
      <w:r w:rsidR="0098487D">
        <w:rPr>
          <w:rFonts w:ascii="Verdana" w:hAnsi="Verdana"/>
          <w:sz w:val="22"/>
          <w:szCs w:val="22"/>
        </w:rPr>
        <w:t xml:space="preserve">assegnato al dottor Berardi. Tale assegnazione è giustificata dal fatto che i due ruoli (Berardi </w:t>
      </w:r>
      <w:r w:rsidR="001604B9">
        <w:rPr>
          <w:rFonts w:ascii="Verdana" w:hAnsi="Verdana"/>
          <w:sz w:val="22"/>
          <w:szCs w:val="22"/>
        </w:rPr>
        <w:t xml:space="preserve">e </w:t>
      </w:r>
      <w:r w:rsidR="0098487D">
        <w:rPr>
          <w:rFonts w:ascii="Verdana" w:hAnsi="Verdana"/>
          <w:sz w:val="22"/>
          <w:szCs w:val="22"/>
        </w:rPr>
        <w:t>Macca) sono ridotti rispetto agli altri per l’esonero di cui godevano i predetti magistrati in quanto a</w:t>
      </w:r>
      <w:r w:rsidR="001604B9">
        <w:rPr>
          <w:rFonts w:ascii="Verdana" w:hAnsi="Verdana"/>
          <w:sz w:val="22"/>
          <w:szCs w:val="22"/>
        </w:rPr>
        <w:t>d</w:t>
      </w:r>
      <w:r w:rsidR="0098487D">
        <w:rPr>
          <w:rFonts w:ascii="Verdana" w:hAnsi="Verdana"/>
          <w:sz w:val="22"/>
          <w:szCs w:val="22"/>
        </w:rPr>
        <w:t>detti anche al settore delle locazioni</w:t>
      </w:r>
      <w:r w:rsidR="001604B9">
        <w:rPr>
          <w:rFonts w:ascii="Verdana" w:hAnsi="Verdana"/>
          <w:sz w:val="22"/>
          <w:szCs w:val="22"/>
        </w:rPr>
        <w:t xml:space="preserve"> e</w:t>
      </w:r>
      <w:r w:rsidR="0098487D">
        <w:rPr>
          <w:rFonts w:ascii="Verdana" w:hAnsi="Verdana"/>
          <w:sz w:val="22"/>
          <w:szCs w:val="22"/>
        </w:rPr>
        <w:t xml:space="preserve"> della volontaria giurisdizione</w:t>
      </w:r>
      <w:r w:rsidR="000A2D9C">
        <w:rPr>
          <w:rFonts w:ascii="Verdana" w:hAnsi="Verdana"/>
          <w:sz w:val="22"/>
          <w:szCs w:val="22"/>
        </w:rPr>
        <w:t xml:space="preserve"> (il dottor Macca godeva anche di un esonero del 20% in quanto svolgeva le funzioni di </w:t>
      </w:r>
      <w:proofErr w:type="spellStart"/>
      <w:r w:rsidR="000A2D9C">
        <w:rPr>
          <w:rFonts w:ascii="Verdana" w:hAnsi="Verdana"/>
          <w:sz w:val="22"/>
          <w:szCs w:val="22"/>
        </w:rPr>
        <w:t>Magrif</w:t>
      </w:r>
      <w:proofErr w:type="spellEnd"/>
      <w:r w:rsidR="000A2D9C">
        <w:rPr>
          <w:rFonts w:ascii="Verdana" w:hAnsi="Verdana"/>
          <w:sz w:val="22"/>
          <w:szCs w:val="22"/>
        </w:rPr>
        <w:t>)</w:t>
      </w:r>
      <w:r w:rsidR="0098487D">
        <w:rPr>
          <w:rFonts w:ascii="Verdana" w:hAnsi="Verdana"/>
          <w:sz w:val="22"/>
          <w:szCs w:val="22"/>
        </w:rPr>
        <w:t>.</w:t>
      </w:r>
      <w:r w:rsidR="000A2D9C">
        <w:rPr>
          <w:rFonts w:ascii="Verdana" w:hAnsi="Verdana"/>
          <w:sz w:val="22"/>
          <w:szCs w:val="22"/>
        </w:rPr>
        <w:t xml:space="preserve"> </w:t>
      </w:r>
    </w:p>
    <w:p w:rsidR="00C37028" w:rsidRDefault="00895893" w:rsidP="00895893">
      <w:pPr>
        <w:pStyle w:val="Paragrafoelenco"/>
        <w:spacing w:after="120" w:line="276" w:lineRule="auto"/>
        <w:ind w:left="2149" w:right="851"/>
        <w:jc w:val="both"/>
        <w:rPr>
          <w:rFonts w:ascii="Verdana" w:hAnsi="Verdana"/>
          <w:sz w:val="22"/>
          <w:szCs w:val="22"/>
        </w:rPr>
      </w:pPr>
      <w:r>
        <w:rPr>
          <w:rFonts w:ascii="Verdana" w:hAnsi="Verdana"/>
          <w:sz w:val="22"/>
          <w:szCs w:val="22"/>
        </w:rPr>
        <w:t xml:space="preserve">- </w:t>
      </w:r>
      <w:r w:rsidR="00C37028" w:rsidRPr="00C37028">
        <w:rPr>
          <w:rFonts w:ascii="Verdana" w:hAnsi="Verdana"/>
          <w:sz w:val="22"/>
          <w:szCs w:val="22"/>
        </w:rPr>
        <w:t>Infine, il ruolo già assegnato al dottor Scarabello (attualmente in forza alla sezione penale), poi passato al giudice onorario dottor Ruggeri (improvvisamente deceduto nel mese di gennaio 2018) e infine al giudice onorario dottor Cerruti (anche lui, purtroppo, deceduto</w:t>
      </w:r>
      <w:r w:rsidR="0028092C">
        <w:rPr>
          <w:rFonts w:ascii="Verdana" w:hAnsi="Verdana"/>
          <w:sz w:val="22"/>
          <w:szCs w:val="22"/>
        </w:rPr>
        <w:t xml:space="preserve"> a luglio di quest’anno</w:t>
      </w:r>
      <w:r w:rsidR="00C37028" w:rsidRPr="00C37028">
        <w:rPr>
          <w:rFonts w:ascii="Verdana" w:hAnsi="Verdana"/>
          <w:sz w:val="22"/>
          <w:szCs w:val="22"/>
        </w:rPr>
        <w:t>), deve essere riassegnato. Si tratta di un ruolo che, essendo stato gestito in emergenza dai Got per un lungo periodo ed anche in conseguenza delle vicende personali di cui sopra, è cresciuto ed ha accumulato ritardi; vi sono cause che erano state assunte a riserva ed alcune che erano state trattenute in decisione dal dottor Ruggeri (poi deceduto) ed altre trattenute a decisione dal dottor Cerruti (anche lui improvvisamente dimissionario e subito dopo deceduto</w:t>
      </w:r>
      <w:r w:rsidR="00EB759A">
        <w:rPr>
          <w:rFonts w:ascii="Verdana" w:hAnsi="Verdana"/>
          <w:sz w:val="22"/>
          <w:szCs w:val="22"/>
        </w:rPr>
        <w:t xml:space="preserve">); tutte queste cause, che riceveranno un’attenzione particolare, dovranno necessariamente essere riassegnate e rimesse sul ruolo. </w:t>
      </w:r>
    </w:p>
    <w:p w:rsidR="001C6473" w:rsidRDefault="001C6473" w:rsidP="00B77DC8">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Ciò premesso, al fine di un riequilibrio dei ruoli tra i quattro giudici</w:t>
      </w:r>
      <w:r w:rsidR="00162C60">
        <w:rPr>
          <w:rFonts w:ascii="Verdana" w:hAnsi="Verdana"/>
          <w:sz w:val="22"/>
          <w:szCs w:val="22"/>
        </w:rPr>
        <w:t xml:space="preserve"> attualmente presenti nel </w:t>
      </w:r>
      <w:r>
        <w:rPr>
          <w:rFonts w:ascii="Verdana" w:hAnsi="Verdana"/>
          <w:sz w:val="22"/>
          <w:szCs w:val="22"/>
        </w:rPr>
        <w:t xml:space="preserve">settore </w:t>
      </w:r>
      <w:r w:rsidR="00162C60">
        <w:rPr>
          <w:rFonts w:ascii="Verdana" w:hAnsi="Verdana"/>
          <w:sz w:val="22"/>
          <w:szCs w:val="22"/>
        </w:rPr>
        <w:t xml:space="preserve">del </w:t>
      </w:r>
      <w:r>
        <w:rPr>
          <w:rFonts w:ascii="Verdana" w:hAnsi="Verdana"/>
          <w:sz w:val="22"/>
          <w:szCs w:val="22"/>
        </w:rPr>
        <w:t>contenzioso civile</w:t>
      </w:r>
      <w:r w:rsidR="00162C60">
        <w:rPr>
          <w:rFonts w:ascii="Verdana" w:hAnsi="Verdana"/>
          <w:sz w:val="22"/>
          <w:szCs w:val="22"/>
        </w:rPr>
        <w:t xml:space="preserve"> ed al fine di garantire l’avanzamento di tutti i ruoli</w:t>
      </w:r>
      <w:r w:rsidR="00162C60">
        <w:rPr>
          <w:rStyle w:val="Rimandonotaapidipagina"/>
          <w:rFonts w:ascii="Verdana" w:hAnsi="Verdana"/>
          <w:sz w:val="22"/>
          <w:szCs w:val="22"/>
        </w:rPr>
        <w:footnoteReference w:id="4"/>
      </w:r>
      <w:r>
        <w:rPr>
          <w:rFonts w:ascii="Verdana" w:hAnsi="Verdana"/>
          <w:sz w:val="22"/>
          <w:szCs w:val="22"/>
        </w:rPr>
        <w:t>, si propone la riassegnazione dei fascicoli nei seguenti termini: i provvedimenti attualmente a riserva (115 circa) vengono riassegnati</w:t>
      </w:r>
      <w:r w:rsidR="00895893">
        <w:rPr>
          <w:rFonts w:ascii="Verdana" w:hAnsi="Verdana"/>
          <w:sz w:val="22"/>
          <w:szCs w:val="22"/>
        </w:rPr>
        <w:t xml:space="preserve"> paritariamente</w:t>
      </w:r>
      <w:r>
        <w:rPr>
          <w:rFonts w:ascii="Verdana" w:hAnsi="Verdana"/>
          <w:sz w:val="22"/>
          <w:szCs w:val="22"/>
        </w:rPr>
        <w:t xml:space="preserve"> ai giudici Berardi e</w:t>
      </w:r>
      <w:r w:rsidRPr="001C6473">
        <w:rPr>
          <w:rFonts w:ascii="Verdana" w:hAnsi="Verdana"/>
          <w:sz w:val="22"/>
          <w:szCs w:val="22"/>
        </w:rPr>
        <w:t xml:space="preserve"> </w:t>
      </w:r>
      <w:r>
        <w:rPr>
          <w:rFonts w:ascii="Verdana" w:hAnsi="Verdana"/>
          <w:sz w:val="22"/>
          <w:szCs w:val="22"/>
        </w:rPr>
        <w:t>Chirieleison, che hanno dato la disponibilità in tal senso.</w:t>
      </w:r>
      <w:r w:rsidR="001D4A01">
        <w:rPr>
          <w:rFonts w:ascii="Verdana" w:hAnsi="Verdana"/>
          <w:sz w:val="22"/>
          <w:szCs w:val="22"/>
        </w:rPr>
        <w:t xml:space="preserve"> Ai</w:t>
      </w:r>
      <w:r w:rsidR="00D63B79">
        <w:rPr>
          <w:rFonts w:ascii="Verdana" w:hAnsi="Verdana"/>
          <w:sz w:val="22"/>
          <w:szCs w:val="22"/>
        </w:rPr>
        <w:t xml:space="preserve"> Got Ruggiero e </w:t>
      </w:r>
      <w:r w:rsidR="00162C60">
        <w:rPr>
          <w:rFonts w:ascii="Verdana" w:hAnsi="Verdana"/>
          <w:sz w:val="22"/>
          <w:szCs w:val="22"/>
        </w:rPr>
        <w:t>B</w:t>
      </w:r>
      <w:r w:rsidR="00D63B79">
        <w:rPr>
          <w:rFonts w:ascii="Verdana" w:hAnsi="Verdana"/>
          <w:sz w:val="22"/>
          <w:szCs w:val="22"/>
        </w:rPr>
        <w:t xml:space="preserve">arba, che hanno dato la </w:t>
      </w:r>
      <w:r w:rsidR="00162C60">
        <w:rPr>
          <w:rFonts w:ascii="Verdana" w:hAnsi="Verdana"/>
          <w:sz w:val="22"/>
          <w:szCs w:val="22"/>
        </w:rPr>
        <w:t xml:space="preserve">loro </w:t>
      </w:r>
      <w:r w:rsidR="00D63B79">
        <w:rPr>
          <w:rFonts w:ascii="Verdana" w:hAnsi="Verdana"/>
          <w:sz w:val="22"/>
          <w:szCs w:val="22"/>
        </w:rPr>
        <w:t xml:space="preserve">disponibilità, vengono assegnati </w:t>
      </w:r>
      <w:r w:rsidR="001D4A01">
        <w:rPr>
          <w:rFonts w:ascii="Verdana" w:hAnsi="Verdana"/>
          <w:sz w:val="22"/>
          <w:szCs w:val="22"/>
        </w:rPr>
        <w:t xml:space="preserve">- </w:t>
      </w:r>
      <w:r w:rsidR="00611C33">
        <w:rPr>
          <w:rFonts w:ascii="Verdana" w:hAnsi="Verdana"/>
          <w:sz w:val="22"/>
          <w:szCs w:val="22"/>
        </w:rPr>
        <w:t xml:space="preserve">quali ruoli autonomi ad esaurimento </w:t>
      </w:r>
      <w:r w:rsidR="001D4A01">
        <w:rPr>
          <w:rFonts w:ascii="Verdana" w:hAnsi="Verdana"/>
          <w:sz w:val="22"/>
          <w:szCs w:val="22"/>
        </w:rPr>
        <w:t xml:space="preserve">- </w:t>
      </w:r>
      <w:r w:rsidR="00D63B79">
        <w:rPr>
          <w:rFonts w:ascii="Verdana" w:hAnsi="Verdana"/>
          <w:sz w:val="22"/>
          <w:szCs w:val="22"/>
        </w:rPr>
        <w:t>90 fascicoli a testa</w:t>
      </w:r>
      <w:r w:rsidR="00162C60">
        <w:rPr>
          <w:rFonts w:ascii="Verdana" w:hAnsi="Verdana"/>
          <w:sz w:val="22"/>
          <w:szCs w:val="22"/>
        </w:rPr>
        <w:t>,</w:t>
      </w:r>
      <w:r w:rsidR="00D63B79">
        <w:rPr>
          <w:rFonts w:ascii="Verdana" w:hAnsi="Verdana"/>
          <w:sz w:val="22"/>
          <w:szCs w:val="22"/>
        </w:rPr>
        <w:t xml:space="preserve"> individuati partendo dall’ultimo iscritto ed </w:t>
      </w:r>
      <w:r w:rsidR="00D63B79">
        <w:rPr>
          <w:rFonts w:ascii="Verdana" w:hAnsi="Verdana"/>
          <w:sz w:val="22"/>
          <w:szCs w:val="22"/>
        </w:rPr>
        <w:lastRenderedPageBreak/>
        <w:t>escludendo</w:t>
      </w:r>
      <w:r w:rsidR="00162C60">
        <w:rPr>
          <w:rFonts w:ascii="Verdana" w:hAnsi="Verdana"/>
          <w:sz w:val="22"/>
          <w:szCs w:val="22"/>
        </w:rPr>
        <w:t>:</w:t>
      </w:r>
      <w:r w:rsidR="00D63B79">
        <w:rPr>
          <w:rFonts w:ascii="Verdana" w:hAnsi="Verdana"/>
          <w:sz w:val="22"/>
          <w:szCs w:val="22"/>
        </w:rPr>
        <w:t xml:space="preserve"> le cause di appello contro le sentenze del giudice di pace, le cause di competenza del collegio, le cause di valore superiore a € 52.000 e le cause in materia bancaria</w:t>
      </w:r>
      <w:r w:rsidR="00B77DC8" w:rsidRPr="00B77DC8">
        <w:t xml:space="preserve"> </w:t>
      </w:r>
      <w:r w:rsidR="00B77DC8" w:rsidRPr="00B77DC8">
        <w:rPr>
          <w:rFonts w:ascii="Verdana" w:hAnsi="Verdana"/>
          <w:sz w:val="22"/>
          <w:szCs w:val="22"/>
        </w:rPr>
        <w:t>e societaria</w:t>
      </w:r>
      <w:r w:rsidR="00D63B79">
        <w:rPr>
          <w:rFonts w:ascii="Verdana" w:hAnsi="Verdana"/>
          <w:sz w:val="22"/>
          <w:szCs w:val="22"/>
        </w:rPr>
        <w:t xml:space="preserve">. La predetta esclusione, oggetto di </w:t>
      </w:r>
      <w:r w:rsidR="001C1485">
        <w:rPr>
          <w:rFonts w:ascii="Verdana" w:hAnsi="Verdana"/>
          <w:sz w:val="22"/>
          <w:szCs w:val="22"/>
        </w:rPr>
        <w:t>previo approfondimento in contraddittorio con i magistrati</w:t>
      </w:r>
      <w:r w:rsidR="00D63B79">
        <w:rPr>
          <w:rFonts w:ascii="Verdana" w:hAnsi="Verdana"/>
          <w:sz w:val="22"/>
          <w:szCs w:val="22"/>
        </w:rPr>
        <w:t>, trova la propria ragione nella necessità di escludere dalla trattazione dei giudici onorari le case di maggiore complessità o valore.</w:t>
      </w:r>
    </w:p>
    <w:p w:rsidR="00895893" w:rsidRDefault="00612BC2"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Le residue cause del ruolo in oggetto (200 circa</w:t>
      </w:r>
      <w:r w:rsidRPr="00895893">
        <w:rPr>
          <w:rFonts w:ascii="Verdana" w:hAnsi="Verdana"/>
          <w:sz w:val="22"/>
          <w:szCs w:val="22"/>
        </w:rPr>
        <w:t xml:space="preserve">), verranno riassegnate </w:t>
      </w:r>
      <w:r w:rsidR="0028092C" w:rsidRPr="00895893">
        <w:rPr>
          <w:rFonts w:ascii="Verdana" w:hAnsi="Verdana"/>
          <w:sz w:val="22"/>
          <w:szCs w:val="22"/>
        </w:rPr>
        <w:t xml:space="preserve">in misura di </w:t>
      </w:r>
      <w:r w:rsidR="00724DB9" w:rsidRPr="00895893">
        <w:rPr>
          <w:rFonts w:ascii="Verdana" w:hAnsi="Verdana"/>
          <w:sz w:val="22"/>
          <w:szCs w:val="22"/>
        </w:rPr>
        <w:t>30 a</w:t>
      </w:r>
      <w:r w:rsidR="0028092C" w:rsidRPr="00895893">
        <w:rPr>
          <w:rFonts w:ascii="Verdana" w:hAnsi="Verdana"/>
          <w:sz w:val="22"/>
          <w:szCs w:val="22"/>
        </w:rPr>
        <w:t>l dr.</w:t>
      </w:r>
      <w:r w:rsidR="00724DB9" w:rsidRPr="00895893">
        <w:rPr>
          <w:rFonts w:ascii="Verdana" w:hAnsi="Verdana"/>
          <w:sz w:val="22"/>
          <w:szCs w:val="22"/>
        </w:rPr>
        <w:t xml:space="preserve"> Scarabello, </w:t>
      </w:r>
      <w:r w:rsidR="0028092C" w:rsidRPr="00895893">
        <w:rPr>
          <w:rFonts w:ascii="Verdana" w:hAnsi="Verdana"/>
          <w:sz w:val="22"/>
          <w:szCs w:val="22"/>
        </w:rPr>
        <w:t>che ha dato la sua disponibilità a collaborare per lo smaltimento dell’arretrato; tali ca</w:t>
      </w:r>
      <w:r w:rsidR="00895893">
        <w:rPr>
          <w:rFonts w:ascii="Verdana" w:hAnsi="Verdana"/>
          <w:sz w:val="22"/>
          <w:szCs w:val="22"/>
        </w:rPr>
        <w:t>u</w:t>
      </w:r>
      <w:r w:rsidR="0028092C" w:rsidRPr="00895893">
        <w:rPr>
          <w:rFonts w:ascii="Verdana" w:hAnsi="Verdana"/>
          <w:sz w:val="22"/>
          <w:szCs w:val="22"/>
        </w:rPr>
        <w:t xml:space="preserve">se saranno individuate </w:t>
      </w:r>
      <w:r w:rsidR="00724DB9" w:rsidRPr="00895893">
        <w:rPr>
          <w:rFonts w:ascii="Verdana" w:hAnsi="Verdana"/>
          <w:sz w:val="22"/>
          <w:szCs w:val="22"/>
        </w:rPr>
        <w:t>partendo dalle più risalenti e</w:t>
      </w:r>
      <w:r w:rsidR="0028092C" w:rsidRPr="00895893">
        <w:rPr>
          <w:rFonts w:ascii="Verdana" w:hAnsi="Verdana"/>
          <w:sz w:val="22"/>
          <w:szCs w:val="22"/>
        </w:rPr>
        <w:t xml:space="preserve"> con riferimento a quelle già </w:t>
      </w:r>
      <w:r w:rsidR="00724DB9" w:rsidRPr="00895893">
        <w:rPr>
          <w:rFonts w:ascii="Verdana" w:hAnsi="Verdana"/>
          <w:sz w:val="22"/>
          <w:szCs w:val="22"/>
        </w:rPr>
        <w:t>fissate per P.C.</w:t>
      </w:r>
      <w:r w:rsidR="0028092C" w:rsidRPr="00895893">
        <w:rPr>
          <w:rFonts w:ascii="Verdana" w:hAnsi="Verdana"/>
          <w:sz w:val="22"/>
          <w:szCs w:val="22"/>
        </w:rPr>
        <w:t xml:space="preserve"> o comunque con istruttoria chiusa. Tale cernita è giustificata dal fatto che </w:t>
      </w:r>
      <w:r w:rsidR="00895893">
        <w:rPr>
          <w:rFonts w:ascii="Verdana" w:hAnsi="Verdana"/>
          <w:sz w:val="22"/>
          <w:szCs w:val="22"/>
        </w:rPr>
        <w:t>il dr.</w:t>
      </w:r>
      <w:r w:rsidR="0028092C" w:rsidRPr="00895893">
        <w:rPr>
          <w:rFonts w:ascii="Verdana" w:hAnsi="Verdana"/>
          <w:sz w:val="22"/>
          <w:szCs w:val="22"/>
        </w:rPr>
        <w:t xml:space="preserve"> Scarabello è attualmente in forza alla sezione penale ed è impegnato </w:t>
      </w:r>
      <w:r w:rsidR="00895893">
        <w:rPr>
          <w:rFonts w:ascii="Verdana" w:hAnsi="Verdana"/>
          <w:sz w:val="22"/>
          <w:szCs w:val="22"/>
        </w:rPr>
        <w:t>sia nelle udienze mon</w:t>
      </w:r>
      <w:r w:rsidR="0028092C" w:rsidRPr="00895893">
        <w:rPr>
          <w:rFonts w:ascii="Verdana" w:hAnsi="Verdana"/>
          <w:sz w:val="22"/>
          <w:szCs w:val="22"/>
        </w:rPr>
        <w:t xml:space="preserve">ocratiche, che collegiali, il che non gli consentirebbe di tenere </w:t>
      </w:r>
      <w:r w:rsidR="00895893">
        <w:rPr>
          <w:rFonts w:ascii="Verdana" w:hAnsi="Verdana"/>
          <w:sz w:val="22"/>
          <w:szCs w:val="22"/>
        </w:rPr>
        <w:t xml:space="preserve">ulteriori </w:t>
      </w:r>
      <w:r w:rsidR="0028092C" w:rsidRPr="00895893">
        <w:rPr>
          <w:rFonts w:ascii="Verdana" w:hAnsi="Verdana"/>
          <w:sz w:val="22"/>
          <w:szCs w:val="22"/>
        </w:rPr>
        <w:t xml:space="preserve">udienze istruttorie </w:t>
      </w:r>
      <w:r w:rsidR="00895893">
        <w:rPr>
          <w:rFonts w:ascii="Verdana" w:hAnsi="Verdana"/>
          <w:sz w:val="22"/>
          <w:szCs w:val="22"/>
        </w:rPr>
        <w:t>in materia civile</w:t>
      </w:r>
      <w:r w:rsidR="00724DB9" w:rsidRPr="00895893">
        <w:rPr>
          <w:rFonts w:ascii="Verdana" w:hAnsi="Verdana"/>
          <w:sz w:val="22"/>
          <w:szCs w:val="22"/>
        </w:rPr>
        <w:t xml:space="preserve">; </w:t>
      </w:r>
      <w:r w:rsidR="0028092C" w:rsidRPr="00895893">
        <w:rPr>
          <w:rFonts w:ascii="Verdana" w:hAnsi="Verdana"/>
          <w:sz w:val="22"/>
          <w:szCs w:val="22"/>
        </w:rPr>
        <w:t>le restanti 170 c</w:t>
      </w:r>
      <w:r w:rsidR="0028092C">
        <w:rPr>
          <w:rFonts w:ascii="Verdana" w:hAnsi="Verdana"/>
          <w:sz w:val="22"/>
          <w:szCs w:val="22"/>
        </w:rPr>
        <w:t>ause circa del</w:t>
      </w:r>
      <w:r w:rsidR="00895893">
        <w:rPr>
          <w:rFonts w:ascii="Verdana" w:hAnsi="Verdana"/>
          <w:sz w:val="22"/>
          <w:szCs w:val="22"/>
        </w:rPr>
        <w:t xml:space="preserve"> </w:t>
      </w:r>
      <w:r w:rsidR="0028092C">
        <w:rPr>
          <w:rFonts w:ascii="Verdana" w:hAnsi="Verdana"/>
          <w:sz w:val="22"/>
          <w:szCs w:val="22"/>
        </w:rPr>
        <w:t xml:space="preserve">ruolo in oggetto, vengono riassegnate </w:t>
      </w:r>
      <w:r>
        <w:rPr>
          <w:rFonts w:ascii="Verdana" w:hAnsi="Verdana"/>
          <w:sz w:val="22"/>
          <w:szCs w:val="22"/>
        </w:rPr>
        <w:t xml:space="preserve">paritariamente ai giudici </w:t>
      </w:r>
      <w:r w:rsidR="000369DE">
        <w:rPr>
          <w:rFonts w:ascii="Verdana" w:hAnsi="Verdana"/>
          <w:sz w:val="22"/>
          <w:szCs w:val="22"/>
        </w:rPr>
        <w:t>Elefante</w:t>
      </w:r>
      <w:r>
        <w:rPr>
          <w:rFonts w:ascii="Verdana" w:hAnsi="Verdana"/>
          <w:sz w:val="22"/>
          <w:szCs w:val="22"/>
        </w:rPr>
        <w:t xml:space="preserve"> e Rispoli, addette al settore lavoro. </w:t>
      </w:r>
    </w:p>
    <w:p w:rsidR="00612BC2" w:rsidRDefault="00612BC2"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Si tratta</w:t>
      </w:r>
      <w:r w:rsidR="0028092C">
        <w:rPr>
          <w:rFonts w:ascii="Verdana" w:hAnsi="Verdana"/>
          <w:sz w:val="22"/>
          <w:szCs w:val="22"/>
        </w:rPr>
        <w:t>, per tutti, di un’</w:t>
      </w:r>
      <w:r>
        <w:rPr>
          <w:rFonts w:ascii="Verdana" w:hAnsi="Verdana"/>
          <w:sz w:val="22"/>
          <w:szCs w:val="22"/>
        </w:rPr>
        <w:t>assegnazione ad esaurimento, su dichiarata</w:t>
      </w:r>
      <w:r w:rsidR="00895893">
        <w:rPr>
          <w:rFonts w:ascii="Verdana" w:hAnsi="Verdana"/>
          <w:sz w:val="22"/>
          <w:szCs w:val="22"/>
        </w:rPr>
        <w:t xml:space="preserve"> ed</w:t>
      </w:r>
      <w:r>
        <w:rPr>
          <w:rFonts w:ascii="Verdana" w:hAnsi="Verdana"/>
          <w:sz w:val="22"/>
          <w:szCs w:val="22"/>
        </w:rPr>
        <w:t xml:space="preserve"> </w:t>
      </w:r>
      <w:r w:rsidR="00895893">
        <w:rPr>
          <w:rFonts w:ascii="Verdana" w:hAnsi="Verdana"/>
          <w:sz w:val="22"/>
          <w:szCs w:val="22"/>
        </w:rPr>
        <w:t xml:space="preserve">encomiabile </w:t>
      </w:r>
      <w:r>
        <w:rPr>
          <w:rFonts w:ascii="Verdana" w:hAnsi="Verdana"/>
          <w:sz w:val="22"/>
          <w:szCs w:val="22"/>
        </w:rPr>
        <w:t xml:space="preserve">disponibilità dei predetti magistrati, al fine di aiutare il settore del contenzioso a </w:t>
      </w:r>
      <w:r w:rsidR="001C1485">
        <w:rPr>
          <w:rFonts w:ascii="Verdana" w:hAnsi="Verdana"/>
          <w:sz w:val="22"/>
          <w:szCs w:val="22"/>
        </w:rPr>
        <w:t xml:space="preserve">smaltire </w:t>
      </w:r>
      <w:r>
        <w:rPr>
          <w:rFonts w:ascii="Verdana" w:hAnsi="Verdana"/>
          <w:sz w:val="22"/>
          <w:szCs w:val="22"/>
        </w:rPr>
        <w:t>parte dell’arretrato creatosi a causa degli avvicendamenti di magistrati nella sezione negli ultimi due-</w:t>
      </w:r>
      <w:r w:rsidR="001C1485">
        <w:rPr>
          <w:rFonts w:ascii="Verdana" w:hAnsi="Verdana"/>
          <w:sz w:val="22"/>
          <w:szCs w:val="22"/>
        </w:rPr>
        <w:t xml:space="preserve">tre </w:t>
      </w:r>
      <w:r>
        <w:rPr>
          <w:rFonts w:ascii="Verdana" w:hAnsi="Verdana"/>
          <w:sz w:val="22"/>
          <w:szCs w:val="22"/>
        </w:rPr>
        <w:t>anni.</w:t>
      </w:r>
    </w:p>
    <w:p w:rsidR="0028092C" w:rsidRDefault="0028092C"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Per quanto riguarda le nuove assegnazioni</w:t>
      </w:r>
      <w:r w:rsidR="00895893">
        <w:rPr>
          <w:rFonts w:ascii="Verdana" w:hAnsi="Verdana"/>
          <w:sz w:val="22"/>
          <w:szCs w:val="22"/>
        </w:rPr>
        <w:t xml:space="preserve">, al momento la suddivisione della materia del contenzioso civile ordinario viene effettuata in pari misura tra i 4 giudici in effettivo servizio, nel settore in oggetto, presso il tribunale di Cuneo. </w:t>
      </w:r>
    </w:p>
    <w:p w:rsidR="001C1485" w:rsidRDefault="005244B0" w:rsidP="00C95A87">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 xml:space="preserve">Rimangono, infine, 17 fascicoli che sono già stati trattenuti a sentenza; </w:t>
      </w:r>
      <w:r w:rsidRPr="00EB759A">
        <w:rPr>
          <w:rFonts w:ascii="Verdana" w:hAnsi="Verdana"/>
          <w:b/>
          <w:sz w:val="22"/>
          <w:szCs w:val="22"/>
        </w:rPr>
        <w:t>tre</w:t>
      </w:r>
      <w:r>
        <w:rPr>
          <w:rFonts w:ascii="Verdana" w:hAnsi="Verdana"/>
          <w:sz w:val="22"/>
          <w:szCs w:val="22"/>
        </w:rPr>
        <w:t xml:space="preserve"> dei predetti fascicoli sono stati trattenuti a sentenza dal precedente giudice onorario</w:t>
      </w:r>
      <w:r w:rsidR="00EB759A">
        <w:rPr>
          <w:rFonts w:ascii="Verdana" w:hAnsi="Verdana"/>
          <w:sz w:val="22"/>
          <w:szCs w:val="22"/>
        </w:rPr>
        <w:t xml:space="preserve"> Ruggeri</w:t>
      </w:r>
      <w:r>
        <w:rPr>
          <w:rFonts w:ascii="Verdana" w:hAnsi="Verdana"/>
          <w:sz w:val="22"/>
          <w:szCs w:val="22"/>
        </w:rPr>
        <w:t xml:space="preserve">, deceduto a gennaio; devono, pertanto, essere necessariamente rimessi sul ruolo. Altri </w:t>
      </w:r>
      <w:r w:rsidRPr="00EB759A">
        <w:rPr>
          <w:rFonts w:ascii="Verdana" w:hAnsi="Verdana"/>
          <w:b/>
          <w:sz w:val="22"/>
          <w:szCs w:val="22"/>
        </w:rPr>
        <w:t>due</w:t>
      </w:r>
      <w:r>
        <w:rPr>
          <w:rFonts w:ascii="Verdana" w:hAnsi="Verdana"/>
          <w:sz w:val="22"/>
          <w:szCs w:val="22"/>
        </w:rPr>
        <w:t xml:space="preserve"> fascicoli erano stati trattenuti a sentenza dal giudice onorario Cerruti, che ha dato le proprie dimissioni quando non erano ancora scaduti i te</w:t>
      </w:r>
      <w:r w:rsidR="00895893">
        <w:rPr>
          <w:rFonts w:ascii="Verdana" w:hAnsi="Verdana"/>
          <w:sz w:val="22"/>
          <w:szCs w:val="22"/>
        </w:rPr>
        <w:t>rmini per le memorie conclusion</w:t>
      </w:r>
      <w:r>
        <w:rPr>
          <w:rFonts w:ascii="Verdana" w:hAnsi="Verdana"/>
          <w:sz w:val="22"/>
          <w:szCs w:val="22"/>
        </w:rPr>
        <w:t xml:space="preserve">ali. Anche per tali fascicoli, pertanto, sarà necessaria la riassegnazione e la </w:t>
      </w:r>
      <w:r w:rsidR="00EE0A91">
        <w:rPr>
          <w:rFonts w:ascii="Verdana" w:hAnsi="Verdana"/>
          <w:sz w:val="22"/>
          <w:szCs w:val="22"/>
        </w:rPr>
        <w:t>r</w:t>
      </w:r>
      <w:r>
        <w:rPr>
          <w:rFonts w:ascii="Verdana" w:hAnsi="Verdana"/>
          <w:sz w:val="22"/>
          <w:szCs w:val="22"/>
        </w:rPr>
        <w:t>im</w:t>
      </w:r>
      <w:r w:rsidR="00EE0A91">
        <w:rPr>
          <w:rFonts w:ascii="Verdana" w:hAnsi="Verdana"/>
          <w:sz w:val="22"/>
          <w:szCs w:val="22"/>
        </w:rPr>
        <w:t>e</w:t>
      </w:r>
      <w:r>
        <w:rPr>
          <w:rFonts w:ascii="Verdana" w:hAnsi="Verdana"/>
          <w:sz w:val="22"/>
          <w:szCs w:val="22"/>
        </w:rPr>
        <w:t>ssione sul ruolo.</w:t>
      </w:r>
      <w:r w:rsidR="00EE0A91">
        <w:rPr>
          <w:rFonts w:ascii="Verdana" w:hAnsi="Verdana"/>
          <w:sz w:val="22"/>
          <w:szCs w:val="22"/>
        </w:rPr>
        <w:t xml:space="preserve"> Tali fascicoli saranno riassegnati nella misura di 3 al presidente del tribunale e nella misura di 2 al precedente titol</w:t>
      </w:r>
      <w:r w:rsidR="001C1485">
        <w:rPr>
          <w:rFonts w:ascii="Verdana" w:hAnsi="Verdana"/>
          <w:sz w:val="22"/>
          <w:szCs w:val="22"/>
        </w:rPr>
        <w:t>are del ruolo, dottor Scarabello</w:t>
      </w:r>
      <w:r w:rsidR="00EE0A91">
        <w:rPr>
          <w:rFonts w:ascii="Verdana" w:hAnsi="Verdana"/>
          <w:sz w:val="22"/>
          <w:szCs w:val="22"/>
        </w:rPr>
        <w:t xml:space="preserve">, su dichiarazione di disponibilità di entrambi ed al fine di </w:t>
      </w:r>
      <w:r w:rsidR="001C1485">
        <w:rPr>
          <w:rFonts w:ascii="Verdana" w:hAnsi="Verdana"/>
          <w:sz w:val="22"/>
          <w:szCs w:val="22"/>
        </w:rPr>
        <w:t>provvedere al più presto alla ri</w:t>
      </w:r>
      <w:r w:rsidR="00EE0A91">
        <w:rPr>
          <w:rFonts w:ascii="Verdana" w:hAnsi="Verdana"/>
          <w:sz w:val="22"/>
          <w:szCs w:val="22"/>
        </w:rPr>
        <w:t>m</w:t>
      </w:r>
      <w:r w:rsidR="001C1485">
        <w:rPr>
          <w:rFonts w:ascii="Verdana" w:hAnsi="Verdana"/>
          <w:sz w:val="22"/>
          <w:szCs w:val="22"/>
        </w:rPr>
        <w:t>e</w:t>
      </w:r>
      <w:r w:rsidR="00EE0A91">
        <w:rPr>
          <w:rFonts w:ascii="Verdana" w:hAnsi="Verdana"/>
          <w:sz w:val="22"/>
          <w:szCs w:val="22"/>
        </w:rPr>
        <w:t>ssione in decisione.</w:t>
      </w:r>
      <w:r w:rsidR="001C1485">
        <w:rPr>
          <w:rFonts w:ascii="Verdana" w:hAnsi="Verdana"/>
          <w:sz w:val="22"/>
          <w:szCs w:val="22"/>
        </w:rPr>
        <w:t xml:space="preserve"> La </w:t>
      </w:r>
      <w:r w:rsidR="001C1485">
        <w:rPr>
          <w:rFonts w:ascii="Verdana" w:hAnsi="Verdana"/>
          <w:sz w:val="22"/>
          <w:szCs w:val="22"/>
        </w:rPr>
        <w:lastRenderedPageBreak/>
        <w:t>divisione sarà effettuata per criterio di materia, ossia al dottor Scarabello, ex titolare del predetto ruolo, saranno assegnati i due fascicoli</w:t>
      </w:r>
      <w:r w:rsidR="00EE0A91">
        <w:rPr>
          <w:rFonts w:ascii="Verdana" w:hAnsi="Verdana"/>
          <w:sz w:val="22"/>
          <w:szCs w:val="22"/>
        </w:rPr>
        <w:t xml:space="preserve"> </w:t>
      </w:r>
      <w:r w:rsidR="001C1485">
        <w:rPr>
          <w:rFonts w:ascii="Verdana" w:hAnsi="Verdana"/>
          <w:sz w:val="22"/>
          <w:szCs w:val="22"/>
        </w:rPr>
        <w:t xml:space="preserve">“specialistici” in materia bancaria, mentre il presidente tratterà gli altri tre. </w:t>
      </w:r>
    </w:p>
    <w:p w:rsidR="005244B0" w:rsidRDefault="005244B0" w:rsidP="001C1485">
      <w:pPr>
        <w:pStyle w:val="Paragrafoelenco"/>
        <w:spacing w:after="120" w:line="276" w:lineRule="auto"/>
        <w:ind w:left="2149" w:right="851"/>
        <w:jc w:val="both"/>
        <w:rPr>
          <w:rFonts w:ascii="Verdana" w:hAnsi="Verdana"/>
          <w:sz w:val="22"/>
          <w:szCs w:val="22"/>
        </w:rPr>
      </w:pPr>
      <w:r>
        <w:rPr>
          <w:rFonts w:ascii="Verdana" w:hAnsi="Verdana"/>
          <w:sz w:val="22"/>
          <w:szCs w:val="22"/>
        </w:rPr>
        <w:t>Infine, gli ultimi 12 fascicoli</w:t>
      </w:r>
      <w:r w:rsidR="00EE0A91">
        <w:rPr>
          <w:rFonts w:ascii="Verdana" w:hAnsi="Verdana"/>
          <w:sz w:val="22"/>
          <w:szCs w:val="22"/>
        </w:rPr>
        <w:t xml:space="preserve"> erano stati trattenuti a sentenza dal giudice onorario Cerruti ed al momento della presentazione delle dimissioni erano già scaduti i termini per le memorie conclusionali. </w:t>
      </w:r>
      <w:r w:rsidR="001C1485">
        <w:rPr>
          <w:rFonts w:ascii="Verdana" w:hAnsi="Verdana"/>
          <w:sz w:val="22"/>
          <w:szCs w:val="22"/>
        </w:rPr>
        <w:t xml:space="preserve">Tuttavia, pochi giorni dopo le dimissioni, il dottor </w:t>
      </w:r>
      <w:r w:rsidR="00EE0A91">
        <w:rPr>
          <w:rFonts w:ascii="Verdana" w:hAnsi="Verdana"/>
          <w:sz w:val="22"/>
          <w:szCs w:val="22"/>
        </w:rPr>
        <w:t>Cerruti</w:t>
      </w:r>
      <w:r w:rsidR="001C1485">
        <w:rPr>
          <w:rFonts w:ascii="Verdana" w:hAnsi="Verdana"/>
          <w:sz w:val="22"/>
          <w:szCs w:val="22"/>
        </w:rPr>
        <w:t xml:space="preserve"> è deceduto e, pertanto, non potrà procedere al deposito delle sentenze. Pertanto, anche tali cause dovranno essere rimesse sul ruolo e </w:t>
      </w:r>
      <w:r w:rsidR="00EE0A91">
        <w:rPr>
          <w:rFonts w:ascii="Verdana" w:hAnsi="Verdana"/>
          <w:sz w:val="22"/>
          <w:szCs w:val="22"/>
        </w:rPr>
        <w:t xml:space="preserve">saranno riassegnate paritariamente tra i quattro giudici del contenzioso civile, una </w:t>
      </w:r>
      <w:r w:rsidR="001C1485">
        <w:rPr>
          <w:rFonts w:ascii="Verdana" w:hAnsi="Verdana"/>
          <w:sz w:val="22"/>
          <w:szCs w:val="22"/>
        </w:rPr>
        <w:t xml:space="preserve">a </w:t>
      </w:r>
      <w:r w:rsidR="00EE0A91">
        <w:rPr>
          <w:rFonts w:ascii="Verdana" w:hAnsi="Verdana"/>
          <w:sz w:val="22"/>
          <w:szCs w:val="22"/>
        </w:rPr>
        <w:t>testa in ordine di anzianità decrescente</w:t>
      </w:r>
      <w:r w:rsidR="001C1485">
        <w:rPr>
          <w:rFonts w:ascii="Verdana" w:hAnsi="Verdana"/>
          <w:sz w:val="22"/>
          <w:szCs w:val="22"/>
        </w:rPr>
        <w:t xml:space="preserve"> (di magistrato e di ruolo)</w:t>
      </w:r>
      <w:r w:rsidR="00EE0A91">
        <w:rPr>
          <w:rFonts w:ascii="Verdana" w:hAnsi="Verdana"/>
          <w:sz w:val="22"/>
          <w:szCs w:val="22"/>
        </w:rPr>
        <w:t>.</w:t>
      </w:r>
    </w:p>
    <w:p w:rsidR="00EB759A" w:rsidRDefault="00EB759A" w:rsidP="001C1485">
      <w:pPr>
        <w:pStyle w:val="Paragrafoelenco"/>
        <w:spacing w:after="120" w:line="276" w:lineRule="auto"/>
        <w:ind w:left="2149" w:right="851"/>
        <w:jc w:val="both"/>
        <w:rPr>
          <w:rFonts w:ascii="Verdana" w:hAnsi="Verdana"/>
          <w:sz w:val="22"/>
          <w:szCs w:val="22"/>
        </w:rPr>
      </w:pPr>
      <w:r>
        <w:rPr>
          <w:rFonts w:ascii="Verdana" w:hAnsi="Verdana"/>
          <w:sz w:val="22"/>
          <w:szCs w:val="22"/>
        </w:rPr>
        <w:t xml:space="preserve">Per effetto delle predette riassegnazioni e della variazione tabellare, il settore civile sarà così riorganizzato dal </w:t>
      </w:r>
      <w:r w:rsidR="00F72D36">
        <w:rPr>
          <w:rFonts w:ascii="Verdana" w:hAnsi="Verdana"/>
          <w:sz w:val="22"/>
          <w:szCs w:val="22"/>
        </w:rPr>
        <w:t>13</w:t>
      </w:r>
      <w:r>
        <w:rPr>
          <w:rFonts w:ascii="Verdana" w:hAnsi="Verdana"/>
          <w:sz w:val="22"/>
          <w:szCs w:val="22"/>
        </w:rPr>
        <w:t xml:space="preserve"> settembre 2018:</w:t>
      </w:r>
    </w:p>
    <w:p w:rsidR="001C1485" w:rsidRDefault="001C1485" w:rsidP="001C1485">
      <w:pPr>
        <w:pStyle w:val="Paragrafoelenco"/>
        <w:spacing w:after="120" w:line="276" w:lineRule="auto"/>
        <w:ind w:left="2149" w:right="851"/>
        <w:jc w:val="both"/>
        <w:rPr>
          <w:rFonts w:ascii="Verdana" w:hAnsi="Verdana"/>
          <w:sz w:val="22"/>
          <w:szCs w:val="22"/>
        </w:rPr>
      </w:pPr>
    </w:p>
    <w:p w:rsidR="00A920E2" w:rsidRDefault="00A920E2" w:rsidP="001C1485">
      <w:pPr>
        <w:pStyle w:val="Paragrafoelenco"/>
        <w:spacing w:after="120" w:line="276" w:lineRule="auto"/>
        <w:ind w:left="2149" w:right="851"/>
        <w:jc w:val="both"/>
        <w:rPr>
          <w:rFonts w:ascii="Verdana" w:hAnsi="Verdana"/>
          <w:sz w:val="22"/>
          <w:szCs w:val="22"/>
        </w:rPr>
      </w:pPr>
    </w:p>
    <w:tbl>
      <w:tblPr>
        <w:tblStyle w:val="Grigliatabella"/>
        <w:tblW w:w="9302" w:type="dxa"/>
        <w:tblInd w:w="348" w:type="dxa"/>
        <w:tblLayout w:type="fixed"/>
        <w:tblLook w:val="04A0"/>
      </w:tblPr>
      <w:tblGrid>
        <w:gridCol w:w="1163"/>
        <w:gridCol w:w="2989"/>
        <w:gridCol w:w="3224"/>
        <w:gridCol w:w="1926"/>
      </w:tblGrid>
      <w:tr w:rsidR="001C1485" w:rsidTr="00C37028">
        <w:tc>
          <w:tcPr>
            <w:tcW w:w="9302" w:type="dxa"/>
            <w:gridSpan w:val="4"/>
          </w:tcPr>
          <w:p w:rsidR="001C1485" w:rsidRPr="00A5652E" w:rsidRDefault="001C1485" w:rsidP="001D4A01">
            <w:pPr>
              <w:pStyle w:val="Paragrafoelenco"/>
              <w:spacing w:after="120" w:line="276" w:lineRule="auto"/>
              <w:ind w:left="0" w:right="851"/>
              <w:jc w:val="center"/>
              <w:rPr>
                <w:rFonts w:ascii="Verdana" w:hAnsi="Verdana"/>
                <w:b/>
                <w:sz w:val="22"/>
                <w:szCs w:val="22"/>
              </w:rPr>
            </w:pPr>
            <w:r w:rsidRPr="00A5652E">
              <w:rPr>
                <w:rFonts w:ascii="Verdana" w:hAnsi="Verdana"/>
                <w:b/>
                <w:sz w:val="22"/>
                <w:szCs w:val="22"/>
              </w:rPr>
              <w:t xml:space="preserve">SEZIONE CIVILE </w:t>
            </w:r>
          </w:p>
          <w:p w:rsidR="001C1485" w:rsidRPr="00A5652E" w:rsidRDefault="001C1485" w:rsidP="001D4A01">
            <w:pPr>
              <w:pStyle w:val="Paragrafoelenco"/>
              <w:spacing w:after="120" w:line="276" w:lineRule="auto"/>
              <w:ind w:left="0" w:right="851"/>
              <w:jc w:val="center"/>
              <w:rPr>
                <w:rFonts w:ascii="Verdana" w:hAnsi="Verdana"/>
                <w:b/>
                <w:sz w:val="22"/>
                <w:szCs w:val="22"/>
              </w:rPr>
            </w:pPr>
            <w:r w:rsidRPr="00A5652E">
              <w:rPr>
                <w:rFonts w:ascii="Verdana" w:hAnsi="Verdana"/>
                <w:b/>
                <w:sz w:val="22"/>
                <w:szCs w:val="22"/>
              </w:rPr>
              <w:t xml:space="preserve">Settore </w:t>
            </w:r>
          </w:p>
          <w:p w:rsidR="001C1485" w:rsidRPr="00A5652E" w:rsidRDefault="001C1485" w:rsidP="001C1485">
            <w:pPr>
              <w:pStyle w:val="Paragrafoelenco"/>
              <w:spacing w:after="120" w:line="276" w:lineRule="auto"/>
              <w:ind w:left="0" w:right="851"/>
              <w:jc w:val="center"/>
              <w:rPr>
                <w:rFonts w:ascii="Verdana" w:hAnsi="Verdana"/>
                <w:b/>
                <w:sz w:val="22"/>
                <w:szCs w:val="22"/>
              </w:rPr>
            </w:pPr>
            <w:r w:rsidRPr="00A5652E">
              <w:rPr>
                <w:rFonts w:ascii="Verdana" w:hAnsi="Verdana"/>
                <w:b/>
                <w:sz w:val="22"/>
                <w:szCs w:val="22"/>
              </w:rPr>
              <w:t>“Civile Ordinario”</w:t>
            </w:r>
          </w:p>
        </w:tc>
      </w:tr>
      <w:tr w:rsidR="001C1485" w:rsidTr="00C37028">
        <w:tc>
          <w:tcPr>
            <w:tcW w:w="9302" w:type="dxa"/>
            <w:gridSpan w:val="4"/>
          </w:tcPr>
          <w:p w:rsidR="001C1485" w:rsidRPr="00A5652E" w:rsidRDefault="001C1485" w:rsidP="001C1485">
            <w:pPr>
              <w:pStyle w:val="Paragrafoelenco"/>
              <w:spacing w:after="120" w:line="276" w:lineRule="auto"/>
              <w:ind w:left="0" w:right="851"/>
              <w:jc w:val="center"/>
              <w:rPr>
                <w:rFonts w:ascii="Verdana" w:hAnsi="Verdana"/>
                <w:b/>
                <w:sz w:val="22"/>
                <w:szCs w:val="22"/>
              </w:rPr>
            </w:pPr>
            <w:r w:rsidRPr="00A5652E">
              <w:rPr>
                <w:rFonts w:ascii="Verdana" w:hAnsi="Verdana"/>
                <w:b/>
                <w:sz w:val="22"/>
                <w:szCs w:val="22"/>
              </w:rPr>
              <w:t xml:space="preserve">Area contenzioso </w:t>
            </w:r>
          </w:p>
        </w:tc>
      </w:tr>
      <w:tr w:rsidR="001C1485" w:rsidRPr="006B2388" w:rsidTr="00C37028">
        <w:tc>
          <w:tcPr>
            <w:tcW w:w="1163" w:type="dxa"/>
          </w:tcPr>
          <w:p w:rsidR="001C1485" w:rsidRPr="006B2388" w:rsidRDefault="001C1485" w:rsidP="001D4A01">
            <w:pPr>
              <w:pStyle w:val="Paragrafoelenco"/>
              <w:spacing w:after="120" w:line="276" w:lineRule="auto"/>
              <w:ind w:left="0" w:right="176"/>
              <w:jc w:val="center"/>
              <w:rPr>
                <w:rFonts w:ascii="Verdana" w:hAnsi="Verdana"/>
                <w:b/>
                <w:sz w:val="16"/>
                <w:szCs w:val="16"/>
              </w:rPr>
            </w:pPr>
            <w:r w:rsidRPr="006B2388">
              <w:rPr>
                <w:rFonts w:ascii="Verdana" w:hAnsi="Verdana"/>
                <w:b/>
                <w:sz w:val="16"/>
                <w:szCs w:val="16"/>
              </w:rPr>
              <w:t>Ruolo</w:t>
            </w:r>
          </w:p>
        </w:tc>
        <w:tc>
          <w:tcPr>
            <w:tcW w:w="2989" w:type="dxa"/>
          </w:tcPr>
          <w:p w:rsidR="001C1485" w:rsidRPr="006B2388" w:rsidRDefault="001C1485" w:rsidP="001D4A01">
            <w:pPr>
              <w:pStyle w:val="Paragrafoelenco"/>
              <w:spacing w:after="120" w:line="276" w:lineRule="auto"/>
              <w:ind w:left="0" w:right="490"/>
              <w:jc w:val="center"/>
              <w:rPr>
                <w:rFonts w:ascii="Verdana" w:hAnsi="Verdana"/>
                <w:b/>
                <w:sz w:val="16"/>
                <w:szCs w:val="16"/>
              </w:rPr>
            </w:pPr>
            <w:r w:rsidRPr="006B2388">
              <w:rPr>
                <w:rFonts w:ascii="Verdana" w:hAnsi="Verdana"/>
                <w:b/>
                <w:sz w:val="16"/>
                <w:szCs w:val="16"/>
              </w:rPr>
              <w:t>Precedente composizione</w:t>
            </w:r>
          </w:p>
        </w:tc>
        <w:tc>
          <w:tcPr>
            <w:tcW w:w="3224" w:type="dxa"/>
          </w:tcPr>
          <w:p w:rsidR="001C1485" w:rsidRPr="006B2388" w:rsidRDefault="001C1485" w:rsidP="001D4A01">
            <w:pPr>
              <w:pStyle w:val="Paragrafoelenco"/>
              <w:spacing w:after="120" w:line="276" w:lineRule="auto"/>
              <w:ind w:left="0" w:right="851"/>
              <w:jc w:val="center"/>
              <w:rPr>
                <w:rFonts w:ascii="Verdana" w:hAnsi="Verdana"/>
                <w:b/>
                <w:sz w:val="16"/>
                <w:szCs w:val="16"/>
              </w:rPr>
            </w:pPr>
            <w:r w:rsidRPr="006B2388">
              <w:rPr>
                <w:rFonts w:ascii="Verdana" w:hAnsi="Verdana"/>
                <w:b/>
                <w:sz w:val="16"/>
                <w:szCs w:val="16"/>
              </w:rPr>
              <w:t>Nuova composizione</w:t>
            </w:r>
          </w:p>
        </w:tc>
        <w:tc>
          <w:tcPr>
            <w:tcW w:w="1926" w:type="dxa"/>
          </w:tcPr>
          <w:p w:rsidR="001C1485" w:rsidRPr="006B2388" w:rsidRDefault="001C1485" w:rsidP="001D4A01">
            <w:pPr>
              <w:pStyle w:val="Paragrafoelenco"/>
              <w:spacing w:after="120" w:line="276" w:lineRule="auto"/>
              <w:ind w:left="0" w:right="14"/>
              <w:jc w:val="center"/>
              <w:rPr>
                <w:rFonts w:ascii="Verdana" w:hAnsi="Verdana"/>
                <w:b/>
                <w:sz w:val="16"/>
                <w:szCs w:val="16"/>
              </w:rPr>
            </w:pPr>
            <w:r>
              <w:rPr>
                <w:rFonts w:ascii="Verdana" w:hAnsi="Verdana"/>
                <w:b/>
                <w:sz w:val="16"/>
                <w:szCs w:val="16"/>
              </w:rPr>
              <w:t>Assegnazioni temporanee</w:t>
            </w:r>
          </w:p>
        </w:tc>
      </w:tr>
      <w:tr w:rsidR="001C1485" w:rsidRPr="006B2388" w:rsidTr="00C37028">
        <w:tc>
          <w:tcPr>
            <w:tcW w:w="1163" w:type="dxa"/>
          </w:tcPr>
          <w:p w:rsidR="001C1485" w:rsidRPr="006B2388" w:rsidRDefault="001C1485" w:rsidP="001D4A01">
            <w:pPr>
              <w:pStyle w:val="Paragrafoelenco"/>
              <w:spacing w:after="120" w:line="276" w:lineRule="auto"/>
              <w:ind w:left="0" w:right="176"/>
              <w:jc w:val="center"/>
              <w:rPr>
                <w:rFonts w:ascii="Verdana" w:hAnsi="Verdana"/>
                <w:b/>
                <w:sz w:val="22"/>
                <w:szCs w:val="22"/>
              </w:rPr>
            </w:pPr>
            <w:r w:rsidRPr="006B2388">
              <w:rPr>
                <w:rFonts w:ascii="Verdana" w:hAnsi="Verdana"/>
                <w:b/>
                <w:sz w:val="22"/>
                <w:szCs w:val="22"/>
              </w:rPr>
              <w:t>1</w:t>
            </w:r>
          </w:p>
        </w:tc>
        <w:tc>
          <w:tcPr>
            <w:tcW w:w="2989" w:type="dxa"/>
          </w:tcPr>
          <w:p w:rsidR="001C1485"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 xml:space="preserve">Lombardo </w:t>
            </w:r>
          </w:p>
        </w:tc>
        <w:tc>
          <w:tcPr>
            <w:tcW w:w="3224" w:type="dxa"/>
          </w:tcPr>
          <w:p w:rsidR="001C1485"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Lombardo</w:t>
            </w:r>
          </w:p>
        </w:tc>
        <w:tc>
          <w:tcPr>
            <w:tcW w:w="1926" w:type="dxa"/>
          </w:tcPr>
          <w:p w:rsidR="001C1485" w:rsidRPr="006B2388" w:rsidRDefault="001C1485" w:rsidP="001D4A01">
            <w:pPr>
              <w:pStyle w:val="Paragrafoelenco"/>
              <w:spacing w:after="120" w:line="276" w:lineRule="auto"/>
              <w:ind w:left="0" w:right="14"/>
              <w:jc w:val="center"/>
              <w:rPr>
                <w:rFonts w:ascii="Verdana" w:hAnsi="Verdana"/>
                <w:sz w:val="22"/>
                <w:szCs w:val="22"/>
              </w:rPr>
            </w:pPr>
            <w:r>
              <w:rPr>
                <w:rFonts w:ascii="Verdana" w:hAnsi="Verdana"/>
                <w:sz w:val="22"/>
                <w:szCs w:val="22"/>
              </w:rPr>
              <w:t>-</w:t>
            </w:r>
          </w:p>
        </w:tc>
      </w:tr>
      <w:tr w:rsidR="001C1485" w:rsidRPr="006B2388" w:rsidTr="00C37028">
        <w:tc>
          <w:tcPr>
            <w:tcW w:w="1163" w:type="dxa"/>
          </w:tcPr>
          <w:p w:rsidR="001C1485" w:rsidRPr="006B2388" w:rsidRDefault="001C1485" w:rsidP="001D4A01">
            <w:pPr>
              <w:pStyle w:val="Paragrafoelenco"/>
              <w:spacing w:after="120" w:line="276" w:lineRule="auto"/>
              <w:ind w:left="0" w:right="176"/>
              <w:jc w:val="center"/>
              <w:rPr>
                <w:rFonts w:ascii="Verdana" w:hAnsi="Verdana"/>
                <w:b/>
                <w:sz w:val="22"/>
                <w:szCs w:val="22"/>
              </w:rPr>
            </w:pPr>
            <w:r>
              <w:rPr>
                <w:rFonts w:ascii="Verdana" w:hAnsi="Verdana"/>
                <w:b/>
                <w:sz w:val="22"/>
                <w:szCs w:val="22"/>
              </w:rPr>
              <w:t>2</w:t>
            </w:r>
          </w:p>
        </w:tc>
        <w:tc>
          <w:tcPr>
            <w:tcW w:w="2989" w:type="dxa"/>
          </w:tcPr>
          <w:p w:rsidR="001C1485"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Chirieleison</w:t>
            </w:r>
          </w:p>
        </w:tc>
        <w:tc>
          <w:tcPr>
            <w:tcW w:w="3224" w:type="dxa"/>
          </w:tcPr>
          <w:p w:rsidR="001C1485"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Chirieleison</w:t>
            </w:r>
          </w:p>
        </w:tc>
        <w:tc>
          <w:tcPr>
            <w:tcW w:w="1926" w:type="dxa"/>
          </w:tcPr>
          <w:p w:rsidR="001C1485" w:rsidRPr="006B2388" w:rsidRDefault="00C37028" w:rsidP="001D4A01">
            <w:pPr>
              <w:pStyle w:val="Paragrafoelenco"/>
              <w:spacing w:after="120" w:line="276" w:lineRule="auto"/>
              <w:ind w:left="0" w:right="14"/>
              <w:jc w:val="center"/>
              <w:rPr>
                <w:rFonts w:ascii="Verdana" w:hAnsi="Verdana"/>
                <w:sz w:val="22"/>
                <w:szCs w:val="22"/>
              </w:rPr>
            </w:pPr>
            <w:r>
              <w:rPr>
                <w:rFonts w:ascii="Verdana" w:hAnsi="Verdana"/>
                <w:sz w:val="22"/>
                <w:szCs w:val="22"/>
              </w:rPr>
              <w:t>-</w:t>
            </w:r>
          </w:p>
        </w:tc>
      </w:tr>
      <w:tr w:rsidR="00C37028" w:rsidRPr="006B2388" w:rsidTr="001D4A01">
        <w:tc>
          <w:tcPr>
            <w:tcW w:w="1163" w:type="dxa"/>
          </w:tcPr>
          <w:p w:rsidR="00C37028" w:rsidRPr="006B2388" w:rsidRDefault="00C37028" w:rsidP="001D4A01">
            <w:pPr>
              <w:pStyle w:val="Paragrafoelenco"/>
              <w:spacing w:after="120" w:line="276" w:lineRule="auto"/>
              <w:ind w:left="0" w:right="176"/>
              <w:jc w:val="center"/>
              <w:rPr>
                <w:rFonts w:ascii="Verdana" w:hAnsi="Verdana"/>
                <w:b/>
                <w:sz w:val="22"/>
                <w:szCs w:val="22"/>
              </w:rPr>
            </w:pPr>
            <w:r>
              <w:rPr>
                <w:rFonts w:ascii="Verdana" w:hAnsi="Verdana"/>
                <w:b/>
                <w:sz w:val="22"/>
                <w:szCs w:val="22"/>
              </w:rPr>
              <w:t>3</w:t>
            </w:r>
          </w:p>
        </w:tc>
        <w:tc>
          <w:tcPr>
            <w:tcW w:w="2989" w:type="dxa"/>
          </w:tcPr>
          <w:p w:rsidR="00C37028"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Biasci</w:t>
            </w:r>
          </w:p>
        </w:tc>
        <w:tc>
          <w:tcPr>
            <w:tcW w:w="3224" w:type="dxa"/>
          </w:tcPr>
          <w:p w:rsidR="00C37028"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Biasci</w:t>
            </w:r>
          </w:p>
        </w:tc>
        <w:tc>
          <w:tcPr>
            <w:tcW w:w="1926" w:type="dxa"/>
          </w:tcPr>
          <w:p w:rsidR="00C37028" w:rsidRPr="006B2388" w:rsidRDefault="00C37028" w:rsidP="001D4A01">
            <w:pPr>
              <w:pStyle w:val="Paragrafoelenco"/>
              <w:spacing w:after="120" w:line="276" w:lineRule="auto"/>
              <w:ind w:left="0" w:right="14"/>
              <w:jc w:val="center"/>
              <w:rPr>
                <w:rFonts w:ascii="Verdana" w:hAnsi="Verdana"/>
                <w:sz w:val="22"/>
                <w:szCs w:val="22"/>
              </w:rPr>
            </w:pPr>
            <w:r>
              <w:rPr>
                <w:rFonts w:ascii="Verdana" w:hAnsi="Verdana"/>
                <w:sz w:val="22"/>
                <w:szCs w:val="22"/>
              </w:rPr>
              <w:t>-</w:t>
            </w:r>
          </w:p>
        </w:tc>
      </w:tr>
      <w:tr w:rsidR="00C37028" w:rsidRPr="006B2388" w:rsidTr="00C37028">
        <w:tc>
          <w:tcPr>
            <w:tcW w:w="1163" w:type="dxa"/>
          </w:tcPr>
          <w:p w:rsidR="00C37028" w:rsidRPr="006B2388" w:rsidRDefault="00C37028" w:rsidP="001D4A01">
            <w:pPr>
              <w:pStyle w:val="Paragrafoelenco"/>
              <w:spacing w:after="120" w:line="276" w:lineRule="auto"/>
              <w:ind w:left="0" w:right="176"/>
              <w:jc w:val="center"/>
              <w:rPr>
                <w:rFonts w:ascii="Verdana" w:hAnsi="Verdana"/>
                <w:b/>
                <w:sz w:val="22"/>
                <w:szCs w:val="22"/>
              </w:rPr>
            </w:pPr>
            <w:r>
              <w:rPr>
                <w:rFonts w:ascii="Verdana" w:hAnsi="Verdana"/>
                <w:b/>
                <w:sz w:val="22"/>
                <w:szCs w:val="22"/>
              </w:rPr>
              <w:t>4</w:t>
            </w:r>
          </w:p>
        </w:tc>
        <w:tc>
          <w:tcPr>
            <w:tcW w:w="2989" w:type="dxa"/>
          </w:tcPr>
          <w:p w:rsidR="00C37028"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Berardi</w:t>
            </w:r>
          </w:p>
        </w:tc>
        <w:tc>
          <w:tcPr>
            <w:tcW w:w="3224" w:type="dxa"/>
          </w:tcPr>
          <w:p w:rsidR="00C37028"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Berardi</w:t>
            </w:r>
            <w:r w:rsidR="001D4A01">
              <w:rPr>
                <w:rFonts w:ascii="Verdana" w:hAnsi="Verdana"/>
                <w:sz w:val="22"/>
                <w:szCs w:val="22"/>
              </w:rPr>
              <w:t xml:space="preserve"> (assorbe ruolo civile ordinario ex Macca)</w:t>
            </w:r>
          </w:p>
        </w:tc>
        <w:tc>
          <w:tcPr>
            <w:tcW w:w="1926" w:type="dxa"/>
          </w:tcPr>
          <w:p w:rsidR="00C37028" w:rsidRPr="006B2388" w:rsidRDefault="00C37028" w:rsidP="001D4A01">
            <w:pPr>
              <w:pStyle w:val="Paragrafoelenco"/>
              <w:spacing w:after="120" w:line="276" w:lineRule="auto"/>
              <w:ind w:left="0" w:right="14"/>
              <w:jc w:val="center"/>
              <w:rPr>
                <w:rFonts w:ascii="Verdana" w:hAnsi="Verdana"/>
                <w:sz w:val="22"/>
                <w:szCs w:val="22"/>
              </w:rPr>
            </w:pPr>
            <w:r>
              <w:rPr>
                <w:rFonts w:ascii="Verdana" w:hAnsi="Verdana"/>
                <w:sz w:val="22"/>
                <w:szCs w:val="22"/>
              </w:rPr>
              <w:t>-</w:t>
            </w:r>
          </w:p>
        </w:tc>
      </w:tr>
      <w:tr w:rsidR="00C37028" w:rsidRPr="006B2388" w:rsidTr="00C37028">
        <w:tc>
          <w:tcPr>
            <w:tcW w:w="1163" w:type="dxa"/>
          </w:tcPr>
          <w:p w:rsidR="00C37028" w:rsidRPr="006B2388" w:rsidRDefault="00C37028" w:rsidP="001D4A01">
            <w:pPr>
              <w:pStyle w:val="Paragrafoelenco"/>
              <w:spacing w:after="120" w:line="276" w:lineRule="auto"/>
              <w:ind w:left="0" w:right="176"/>
              <w:jc w:val="center"/>
              <w:rPr>
                <w:rFonts w:ascii="Verdana" w:hAnsi="Verdana"/>
                <w:b/>
                <w:sz w:val="22"/>
                <w:szCs w:val="22"/>
              </w:rPr>
            </w:pPr>
            <w:r>
              <w:rPr>
                <w:rFonts w:ascii="Verdana" w:hAnsi="Verdana"/>
                <w:b/>
                <w:sz w:val="22"/>
                <w:szCs w:val="22"/>
              </w:rPr>
              <w:t>5</w:t>
            </w:r>
          </w:p>
        </w:tc>
        <w:tc>
          <w:tcPr>
            <w:tcW w:w="2989" w:type="dxa"/>
          </w:tcPr>
          <w:p w:rsidR="00C37028"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Macca</w:t>
            </w:r>
          </w:p>
        </w:tc>
        <w:tc>
          <w:tcPr>
            <w:tcW w:w="3224" w:type="dxa"/>
          </w:tcPr>
          <w:p w:rsidR="00C37028" w:rsidRPr="006B2388" w:rsidRDefault="00611C33" w:rsidP="001D4A01">
            <w:pPr>
              <w:pStyle w:val="Paragrafoelenco"/>
              <w:spacing w:after="120" w:line="276" w:lineRule="auto"/>
              <w:ind w:left="0" w:right="137"/>
              <w:jc w:val="both"/>
              <w:rPr>
                <w:rFonts w:ascii="Verdana" w:hAnsi="Verdana"/>
                <w:sz w:val="22"/>
                <w:szCs w:val="22"/>
              </w:rPr>
            </w:pPr>
            <w:r>
              <w:rPr>
                <w:rFonts w:ascii="Verdana" w:hAnsi="Verdana"/>
                <w:sz w:val="22"/>
                <w:szCs w:val="22"/>
              </w:rPr>
              <w:t>Macca</w:t>
            </w:r>
          </w:p>
        </w:tc>
        <w:tc>
          <w:tcPr>
            <w:tcW w:w="1926" w:type="dxa"/>
          </w:tcPr>
          <w:p w:rsidR="00C37028" w:rsidRPr="006B2388" w:rsidRDefault="00611C33" w:rsidP="001D4A01">
            <w:pPr>
              <w:pStyle w:val="Paragrafoelenco"/>
              <w:spacing w:after="120" w:line="276" w:lineRule="auto"/>
              <w:ind w:left="0" w:right="14"/>
              <w:jc w:val="center"/>
              <w:rPr>
                <w:rFonts w:ascii="Verdana" w:hAnsi="Verdana"/>
                <w:sz w:val="22"/>
                <w:szCs w:val="22"/>
              </w:rPr>
            </w:pPr>
            <w:r>
              <w:rPr>
                <w:rFonts w:ascii="Verdana" w:hAnsi="Verdana"/>
                <w:sz w:val="22"/>
                <w:szCs w:val="22"/>
              </w:rPr>
              <w:t>0</w:t>
            </w:r>
          </w:p>
        </w:tc>
      </w:tr>
      <w:tr w:rsidR="001C1485" w:rsidRPr="006B2388" w:rsidTr="00C37028">
        <w:tc>
          <w:tcPr>
            <w:tcW w:w="1163" w:type="dxa"/>
          </w:tcPr>
          <w:p w:rsidR="001C1485" w:rsidRPr="006B2388" w:rsidRDefault="00C37028" w:rsidP="001D4A01">
            <w:pPr>
              <w:pStyle w:val="Paragrafoelenco"/>
              <w:spacing w:after="120" w:line="276" w:lineRule="auto"/>
              <w:ind w:left="0" w:right="176"/>
              <w:jc w:val="center"/>
              <w:rPr>
                <w:rFonts w:ascii="Verdana" w:hAnsi="Verdana"/>
                <w:b/>
                <w:sz w:val="22"/>
                <w:szCs w:val="22"/>
              </w:rPr>
            </w:pPr>
            <w:r>
              <w:rPr>
                <w:rFonts w:ascii="Verdana" w:hAnsi="Verdana"/>
                <w:b/>
                <w:sz w:val="22"/>
                <w:szCs w:val="22"/>
              </w:rPr>
              <w:t>6</w:t>
            </w:r>
          </w:p>
        </w:tc>
        <w:tc>
          <w:tcPr>
            <w:tcW w:w="2989" w:type="dxa"/>
          </w:tcPr>
          <w:p w:rsidR="001C1485"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N.N.</w:t>
            </w:r>
          </w:p>
          <w:p w:rsidR="001C1485" w:rsidRPr="006B2388" w:rsidRDefault="001C1485" w:rsidP="001D4A01">
            <w:pPr>
              <w:pStyle w:val="Paragrafoelenco"/>
              <w:spacing w:after="120" w:line="276" w:lineRule="auto"/>
              <w:ind w:left="0" w:right="851"/>
              <w:jc w:val="both"/>
              <w:rPr>
                <w:rFonts w:ascii="Verdana" w:hAnsi="Verdana"/>
                <w:sz w:val="22"/>
                <w:szCs w:val="22"/>
              </w:rPr>
            </w:pPr>
          </w:p>
        </w:tc>
        <w:tc>
          <w:tcPr>
            <w:tcW w:w="3224" w:type="dxa"/>
          </w:tcPr>
          <w:p w:rsidR="001C1485" w:rsidRPr="006B2388" w:rsidRDefault="00C37028" w:rsidP="001D4A01">
            <w:pPr>
              <w:pStyle w:val="Paragrafoelenco"/>
              <w:spacing w:after="120" w:line="276" w:lineRule="auto"/>
              <w:ind w:left="0" w:right="851"/>
              <w:jc w:val="both"/>
              <w:rPr>
                <w:rFonts w:ascii="Verdana" w:hAnsi="Verdana"/>
                <w:sz w:val="22"/>
                <w:szCs w:val="22"/>
              </w:rPr>
            </w:pPr>
            <w:r>
              <w:rPr>
                <w:rFonts w:ascii="Verdana" w:hAnsi="Verdana"/>
                <w:sz w:val="22"/>
                <w:szCs w:val="22"/>
              </w:rPr>
              <w:t>N.N.</w:t>
            </w:r>
          </w:p>
        </w:tc>
        <w:tc>
          <w:tcPr>
            <w:tcW w:w="1926" w:type="dxa"/>
          </w:tcPr>
          <w:p w:rsidR="001C1485" w:rsidRPr="006B2388" w:rsidRDefault="001C1485" w:rsidP="001D4A01">
            <w:pPr>
              <w:pStyle w:val="Paragrafoelenco"/>
              <w:spacing w:after="120" w:line="276" w:lineRule="auto"/>
              <w:ind w:left="0" w:right="14"/>
              <w:jc w:val="center"/>
              <w:rPr>
                <w:rFonts w:ascii="Verdana" w:hAnsi="Verdana"/>
                <w:sz w:val="22"/>
                <w:szCs w:val="22"/>
              </w:rPr>
            </w:pPr>
            <w:r>
              <w:rPr>
                <w:rFonts w:ascii="Verdana" w:hAnsi="Verdana"/>
                <w:sz w:val="22"/>
                <w:szCs w:val="22"/>
              </w:rPr>
              <w:t>-</w:t>
            </w:r>
          </w:p>
        </w:tc>
      </w:tr>
    </w:tbl>
    <w:p w:rsidR="001C1485" w:rsidRDefault="001C1485" w:rsidP="001C1485">
      <w:pPr>
        <w:pStyle w:val="Paragrafoelenco"/>
        <w:spacing w:after="120" w:line="276" w:lineRule="auto"/>
        <w:ind w:left="2149" w:right="851"/>
        <w:jc w:val="both"/>
        <w:rPr>
          <w:rFonts w:ascii="Verdana" w:hAnsi="Verdana"/>
          <w:sz w:val="22"/>
          <w:szCs w:val="22"/>
        </w:rPr>
      </w:pPr>
    </w:p>
    <w:p w:rsidR="00EB759A" w:rsidRDefault="00EB759A" w:rsidP="001C1485">
      <w:pPr>
        <w:pStyle w:val="Paragrafoelenco"/>
        <w:numPr>
          <w:ilvl w:val="1"/>
          <w:numId w:val="6"/>
        </w:numPr>
        <w:spacing w:after="120" w:line="276" w:lineRule="auto"/>
        <w:ind w:right="851"/>
        <w:jc w:val="both"/>
        <w:rPr>
          <w:rFonts w:ascii="Verdana" w:hAnsi="Verdana"/>
          <w:sz w:val="22"/>
          <w:szCs w:val="22"/>
        </w:rPr>
      </w:pPr>
      <w:r>
        <w:rPr>
          <w:rFonts w:ascii="Verdana" w:hAnsi="Verdana"/>
          <w:sz w:val="22"/>
          <w:szCs w:val="22"/>
        </w:rPr>
        <w:t>Al fine di</w:t>
      </w:r>
      <w:r w:rsidR="00AA04DC">
        <w:rPr>
          <w:rFonts w:ascii="Verdana" w:hAnsi="Verdana"/>
          <w:sz w:val="22"/>
          <w:szCs w:val="22"/>
        </w:rPr>
        <w:t xml:space="preserve"> giustificare sotto un profilo quantitativo la nuova conformazione dei ruoli civili, pur dando atto che le riassegnazioni vengono effettuate su base volontaria, al fine di smaltimento dell’arretrato, si segnala che al 30 giugno 2018 la consistenza dei ruoli civili era la seguente:</w:t>
      </w:r>
    </w:p>
    <w:p w:rsidR="00FC3BBB" w:rsidRPr="00FC3BBB" w:rsidRDefault="00FC3BBB" w:rsidP="00FC3BBB">
      <w:pPr>
        <w:spacing w:after="120" w:line="276" w:lineRule="auto"/>
        <w:ind w:right="851"/>
        <w:jc w:val="both"/>
        <w:rPr>
          <w:rFonts w:ascii="Verdana" w:hAnsi="Verdana"/>
          <w:sz w:val="22"/>
          <w:szCs w:val="22"/>
        </w:rPr>
      </w:pPr>
    </w:p>
    <w:tbl>
      <w:tblPr>
        <w:tblStyle w:val="Grigliatabella1"/>
        <w:tblW w:w="0" w:type="auto"/>
        <w:tblInd w:w="1612" w:type="dxa"/>
        <w:tblLook w:val="04A0"/>
      </w:tblPr>
      <w:tblGrid>
        <w:gridCol w:w="1291"/>
        <w:gridCol w:w="2138"/>
        <w:gridCol w:w="1730"/>
        <w:gridCol w:w="1730"/>
      </w:tblGrid>
      <w:tr w:rsidR="00C0031D" w:rsidRPr="00FC3BBB" w:rsidTr="00480CA7">
        <w:tc>
          <w:tcPr>
            <w:tcW w:w="0" w:type="auto"/>
            <w:vAlign w:val="center"/>
          </w:tcPr>
          <w:p w:rsidR="00C0031D" w:rsidRPr="00FC3BBB" w:rsidRDefault="00C0031D" w:rsidP="00AA04DC">
            <w:pPr>
              <w:jc w:val="center"/>
              <w:rPr>
                <w:rFonts w:asciiTheme="minorHAnsi" w:eastAsiaTheme="minorHAnsi" w:hAnsiTheme="minorHAnsi" w:cstheme="minorBidi"/>
                <w:b/>
                <w:color w:val="FF0000"/>
                <w:lang w:eastAsia="en-US"/>
              </w:rPr>
            </w:pPr>
            <w:r w:rsidRPr="00FC3BBB">
              <w:rPr>
                <w:rFonts w:asciiTheme="minorHAnsi" w:eastAsiaTheme="minorHAnsi" w:hAnsiTheme="minorHAnsi" w:cstheme="minorBidi"/>
                <w:b/>
                <w:color w:val="FF0000"/>
                <w:lang w:eastAsia="en-US"/>
              </w:rPr>
              <w:lastRenderedPageBreak/>
              <w:t>Giudice</w:t>
            </w:r>
          </w:p>
        </w:tc>
        <w:tc>
          <w:tcPr>
            <w:tcW w:w="0" w:type="auto"/>
            <w:vAlign w:val="center"/>
          </w:tcPr>
          <w:p w:rsidR="00C0031D" w:rsidRPr="00FC3BBB" w:rsidRDefault="00C0031D" w:rsidP="00AA04DC">
            <w:pPr>
              <w:jc w:val="center"/>
              <w:rPr>
                <w:rFonts w:asciiTheme="minorHAnsi" w:eastAsiaTheme="minorHAnsi" w:hAnsiTheme="minorHAnsi" w:cstheme="minorBidi"/>
                <w:b/>
                <w:color w:val="FF0000"/>
                <w:lang w:eastAsia="en-US"/>
              </w:rPr>
            </w:pPr>
            <w:r w:rsidRPr="00FC3BBB">
              <w:rPr>
                <w:rFonts w:asciiTheme="minorHAnsi" w:eastAsiaTheme="minorHAnsi" w:hAnsiTheme="minorHAnsi" w:cstheme="minorBidi"/>
                <w:b/>
                <w:color w:val="FF0000"/>
                <w:lang w:eastAsia="en-US"/>
              </w:rPr>
              <w:t>Pendenti al 30.06. 18</w:t>
            </w:r>
          </w:p>
        </w:tc>
        <w:tc>
          <w:tcPr>
            <w:tcW w:w="1730" w:type="dxa"/>
          </w:tcPr>
          <w:p w:rsidR="00AD2F22" w:rsidRDefault="00AD2F22" w:rsidP="00AA04DC">
            <w:pPr>
              <w:jc w:val="center"/>
              <w:rPr>
                <w:rFonts w:asciiTheme="minorHAnsi" w:eastAsiaTheme="minorHAnsi" w:hAnsiTheme="minorHAnsi" w:cstheme="minorBidi"/>
                <w:b/>
                <w:color w:val="FF0000"/>
                <w:lang w:eastAsia="en-US"/>
              </w:rPr>
            </w:pPr>
          </w:p>
          <w:p w:rsidR="00C0031D" w:rsidRPr="00FC3BBB" w:rsidRDefault="00C0031D" w:rsidP="00AA04DC">
            <w:pPr>
              <w:jc w:val="center"/>
              <w:rPr>
                <w:rFonts w:asciiTheme="minorHAnsi" w:eastAsiaTheme="minorHAnsi" w:hAnsiTheme="minorHAnsi" w:cstheme="minorBidi"/>
                <w:b/>
                <w:color w:val="FF0000"/>
                <w:lang w:eastAsia="en-US"/>
              </w:rPr>
            </w:pPr>
            <w:r w:rsidRPr="00FC3BBB">
              <w:rPr>
                <w:rFonts w:asciiTheme="minorHAnsi" w:eastAsiaTheme="minorHAnsi" w:hAnsiTheme="minorHAnsi" w:cstheme="minorBidi"/>
                <w:b/>
                <w:color w:val="FF0000"/>
                <w:lang w:eastAsia="en-US"/>
              </w:rPr>
              <w:t>aggiunte</w:t>
            </w:r>
          </w:p>
        </w:tc>
        <w:tc>
          <w:tcPr>
            <w:tcW w:w="1730" w:type="dxa"/>
          </w:tcPr>
          <w:p w:rsidR="00C0031D" w:rsidRPr="00FC3BBB" w:rsidRDefault="00FC3BBB" w:rsidP="00AA04DC">
            <w:pPr>
              <w:jc w:val="center"/>
              <w:rPr>
                <w:rFonts w:asciiTheme="minorHAnsi" w:eastAsiaTheme="minorHAnsi" w:hAnsiTheme="minorHAnsi" w:cstheme="minorBidi"/>
                <w:b/>
                <w:color w:val="FF0000"/>
                <w:lang w:eastAsia="en-US"/>
              </w:rPr>
            </w:pPr>
            <w:r w:rsidRPr="00FC3BBB">
              <w:rPr>
                <w:rFonts w:asciiTheme="minorHAnsi" w:eastAsiaTheme="minorHAnsi" w:hAnsiTheme="minorHAnsi" w:cstheme="minorBidi"/>
                <w:b/>
                <w:color w:val="FF0000"/>
                <w:lang w:eastAsia="en-US"/>
              </w:rPr>
              <w:t>Totale approssimativo dopo variazione tabellare</w:t>
            </w:r>
          </w:p>
        </w:tc>
      </w:tr>
      <w:tr w:rsidR="00C0031D" w:rsidRPr="00FC3BBB" w:rsidTr="00480CA7">
        <w:tc>
          <w:tcPr>
            <w:tcW w:w="0" w:type="auto"/>
            <w:vAlign w:val="center"/>
          </w:tcPr>
          <w:p w:rsidR="00C0031D" w:rsidRPr="00FC3BBB" w:rsidRDefault="00C0031D" w:rsidP="00AA04DC">
            <w:pPr>
              <w:jc w:val="center"/>
              <w:rPr>
                <w:rFonts w:asciiTheme="minorHAnsi" w:eastAsiaTheme="minorHAnsi" w:hAnsiTheme="minorHAnsi" w:cstheme="minorBidi"/>
                <w:b/>
                <w:lang w:eastAsia="en-US"/>
              </w:rPr>
            </w:pPr>
            <w:r w:rsidRPr="00FC3BBB">
              <w:rPr>
                <w:rFonts w:asciiTheme="minorHAnsi" w:eastAsiaTheme="minorHAnsi" w:hAnsiTheme="minorHAnsi" w:cstheme="minorBidi"/>
                <w:b/>
                <w:lang w:eastAsia="en-US"/>
              </w:rPr>
              <w:t>Berardi</w:t>
            </w:r>
          </w:p>
        </w:tc>
        <w:tc>
          <w:tcPr>
            <w:tcW w:w="0" w:type="auto"/>
            <w:vAlign w:val="center"/>
          </w:tcPr>
          <w:p w:rsidR="00C0031D" w:rsidRPr="00FC3BBB" w:rsidRDefault="00FC3BBB"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17</w:t>
            </w:r>
            <w:r w:rsidR="00C0031D" w:rsidRPr="00FC3BBB">
              <w:rPr>
                <w:rFonts w:asciiTheme="minorHAnsi" w:eastAsiaTheme="minorHAnsi" w:hAnsiTheme="minorHAnsi" w:cstheme="minorBidi"/>
                <w:lang w:eastAsia="en-US"/>
              </w:rPr>
              <w:t>5</w:t>
            </w:r>
          </w:p>
        </w:tc>
        <w:tc>
          <w:tcPr>
            <w:tcW w:w="1730" w:type="dxa"/>
          </w:tcPr>
          <w:p w:rsidR="00C0031D" w:rsidRPr="00FC3BBB" w:rsidRDefault="00FC3BBB" w:rsidP="00FC3BBB">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125+ 57</w:t>
            </w:r>
          </w:p>
        </w:tc>
        <w:tc>
          <w:tcPr>
            <w:tcW w:w="1730" w:type="dxa"/>
          </w:tcPr>
          <w:p w:rsidR="00C0031D" w:rsidRPr="00FC3BBB" w:rsidRDefault="00FC3BBB"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357</w:t>
            </w:r>
          </w:p>
        </w:tc>
      </w:tr>
      <w:tr w:rsidR="00C0031D" w:rsidRPr="00FC3BBB" w:rsidTr="00480CA7">
        <w:tc>
          <w:tcPr>
            <w:tcW w:w="0" w:type="auto"/>
            <w:vAlign w:val="center"/>
          </w:tcPr>
          <w:p w:rsidR="00C0031D" w:rsidRPr="00FC3BBB" w:rsidRDefault="00C0031D" w:rsidP="00AA04DC">
            <w:pPr>
              <w:jc w:val="center"/>
              <w:rPr>
                <w:rFonts w:asciiTheme="minorHAnsi" w:eastAsiaTheme="minorHAnsi" w:hAnsiTheme="minorHAnsi" w:cstheme="minorBidi"/>
                <w:b/>
                <w:lang w:eastAsia="en-US"/>
              </w:rPr>
            </w:pPr>
            <w:r w:rsidRPr="00FC3BBB">
              <w:rPr>
                <w:rFonts w:asciiTheme="minorHAnsi" w:eastAsiaTheme="minorHAnsi" w:hAnsiTheme="minorHAnsi" w:cstheme="minorBidi"/>
                <w:b/>
                <w:lang w:eastAsia="en-US"/>
              </w:rPr>
              <w:t>Biasci</w:t>
            </w:r>
          </w:p>
        </w:tc>
        <w:tc>
          <w:tcPr>
            <w:tcW w:w="0" w:type="auto"/>
            <w:vAlign w:val="center"/>
          </w:tcPr>
          <w:p w:rsidR="00C0031D" w:rsidRPr="00FC3BBB" w:rsidRDefault="00C0031D"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410</w:t>
            </w:r>
          </w:p>
        </w:tc>
        <w:tc>
          <w:tcPr>
            <w:tcW w:w="1730" w:type="dxa"/>
          </w:tcPr>
          <w:p w:rsidR="00C0031D" w:rsidRPr="00FC3BBB" w:rsidRDefault="00FC3BBB"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w:t>
            </w:r>
          </w:p>
        </w:tc>
        <w:tc>
          <w:tcPr>
            <w:tcW w:w="1730" w:type="dxa"/>
          </w:tcPr>
          <w:p w:rsidR="00C0031D" w:rsidRPr="00FC3BBB" w:rsidRDefault="00FC3BBB"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410</w:t>
            </w:r>
          </w:p>
        </w:tc>
      </w:tr>
      <w:tr w:rsidR="00C0031D" w:rsidRPr="00FC3BBB" w:rsidTr="00480CA7">
        <w:tc>
          <w:tcPr>
            <w:tcW w:w="0" w:type="auto"/>
            <w:vAlign w:val="center"/>
          </w:tcPr>
          <w:p w:rsidR="00C0031D" w:rsidRPr="00FC3BBB" w:rsidRDefault="00C0031D" w:rsidP="00AA04DC">
            <w:pPr>
              <w:jc w:val="center"/>
              <w:rPr>
                <w:rFonts w:asciiTheme="minorHAnsi" w:eastAsiaTheme="minorHAnsi" w:hAnsiTheme="minorHAnsi" w:cstheme="minorBidi"/>
                <w:b/>
                <w:lang w:eastAsia="en-US"/>
              </w:rPr>
            </w:pPr>
            <w:r w:rsidRPr="00FC3BBB">
              <w:rPr>
                <w:rFonts w:asciiTheme="minorHAnsi" w:eastAsiaTheme="minorHAnsi" w:hAnsiTheme="minorHAnsi" w:cstheme="minorBidi"/>
                <w:b/>
                <w:lang w:eastAsia="en-US"/>
              </w:rPr>
              <w:t>Chirieleison</w:t>
            </w:r>
          </w:p>
        </w:tc>
        <w:tc>
          <w:tcPr>
            <w:tcW w:w="0" w:type="auto"/>
            <w:vAlign w:val="center"/>
          </w:tcPr>
          <w:p w:rsidR="00C0031D" w:rsidRPr="00FC3BBB" w:rsidRDefault="00C0031D"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311</w:t>
            </w:r>
          </w:p>
        </w:tc>
        <w:tc>
          <w:tcPr>
            <w:tcW w:w="1730" w:type="dxa"/>
          </w:tcPr>
          <w:p w:rsidR="00C0031D" w:rsidRPr="00FC3BBB" w:rsidRDefault="00FC3BBB"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58</w:t>
            </w:r>
          </w:p>
        </w:tc>
        <w:tc>
          <w:tcPr>
            <w:tcW w:w="1730" w:type="dxa"/>
          </w:tcPr>
          <w:p w:rsidR="00C0031D" w:rsidRPr="00FC3BBB" w:rsidRDefault="00FC3BBB"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369</w:t>
            </w:r>
          </w:p>
        </w:tc>
      </w:tr>
      <w:tr w:rsidR="00C0031D" w:rsidRPr="00AA04DC" w:rsidTr="00480CA7">
        <w:tc>
          <w:tcPr>
            <w:tcW w:w="0" w:type="auto"/>
            <w:vAlign w:val="center"/>
          </w:tcPr>
          <w:p w:rsidR="00C0031D" w:rsidRPr="00FC3BBB" w:rsidRDefault="00FC3BBB" w:rsidP="00AA04DC">
            <w:pPr>
              <w:jc w:val="center"/>
              <w:rPr>
                <w:rFonts w:asciiTheme="minorHAnsi" w:eastAsiaTheme="minorHAnsi" w:hAnsiTheme="minorHAnsi" w:cstheme="minorBidi"/>
                <w:b/>
                <w:lang w:eastAsia="en-US"/>
              </w:rPr>
            </w:pPr>
            <w:r w:rsidRPr="00FC3BBB">
              <w:rPr>
                <w:rFonts w:asciiTheme="minorHAnsi" w:eastAsiaTheme="minorHAnsi" w:hAnsiTheme="minorHAnsi" w:cstheme="minorBidi"/>
                <w:b/>
                <w:lang w:eastAsia="en-US"/>
              </w:rPr>
              <w:t>Lombardo</w:t>
            </w:r>
          </w:p>
        </w:tc>
        <w:tc>
          <w:tcPr>
            <w:tcW w:w="0" w:type="auto"/>
            <w:vAlign w:val="center"/>
          </w:tcPr>
          <w:p w:rsidR="00C0031D" w:rsidRPr="00FC3BBB" w:rsidRDefault="00C0031D"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388</w:t>
            </w:r>
          </w:p>
        </w:tc>
        <w:tc>
          <w:tcPr>
            <w:tcW w:w="1730" w:type="dxa"/>
          </w:tcPr>
          <w:p w:rsidR="00C0031D" w:rsidRPr="00FC3BBB" w:rsidRDefault="00C0031D" w:rsidP="00AA04DC">
            <w:pPr>
              <w:jc w:val="center"/>
              <w:rPr>
                <w:rFonts w:asciiTheme="minorHAnsi" w:eastAsiaTheme="minorHAnsi" w:hAnsiTheme="minorHAnsi" w:cstheme="minorBidi"/>
                <w:lang w:eastAsia="en-US"/>
              </w:rPr>
            </w:pPr>
          </w:p>
        </w:tc>
        <w:tc>
          <w:tcPr>
            <w:tcW w:w="1730" w:type="dxa"/>
          </w:tcPr>
          <w:p w:rsidR="00C0031D" w:rsidRPr="00AA04DC" w:rsidRDefault="00FC3BBB" w:rsidP="00AA04DC">
            <w:pPr>
              <w:jc w:val="center"/>
              <w:rPr>
                <w:rFonts w:asciiTheme="minorHAnsi" w:eastAsiaTheme="minorHAnsi" w:hAnsiTheme="minorHAnsi" w:cstheme="minorBidi"/>
                <w:lang w:eastAsia="en-US"/>
              </w:rPr>
            </w:pPr>
            <w:r w:rsidRPr="00FC3BBB">
              <w:rPr>
                <w:rFonts w:asciiTheme="minorHAnsi" w:eastAsiaTheme="minorHAnsi" w:hAnsiTheme="minorHAnsi" w:cstheme="minorBidi"/>
                <w:lang w:eastAsia="en-US"/>
              </w:rPr>
              <w:t>388</w:t>
            </w:r>
          </w:p>
        </w:tc>
      </w:tr>
    </w:tbl>
    <w:p w:rsidR="00AA04DC" w:rsidRDefault="00AA04DC" w:rsidP="00AA04DC">
      <w:pPr>
        <w:pStyle w:val="Paragrafoelenco"/>
        <w:spacing w:after="120" w:line="276" w:lineRule="auto"/>
        <w:ind w:left="2149" w:right="851"/>
        <w:jc w:val="both"/>
        <w:rPr>
          <w:rFonts w:ascii="Verdana" w:hAnsi="Verdana"/>
          <w:sz w:val="22"/>
          <w:szCs w:val="22"/>
        </w:rPr>
      </w:pPr>
    </w:p>
    <w:p w:rsidR="00FC3BBB" w:rsidRDefault="00FC3BBB" w:rsidP="00421F39">
      <w:pPr>
        <w:pStyle w:val="Paragrafoelenco"/>
        <w:numPr>
          <w:ilvl w:val="1"/>
          <w:numId w:val="6"/>
        </w:numPr>
        <w:spacing w:after="120" w:line="276" w:lineRule="auto"/>
        <w:ind w:right="851"/>
        <w:jc w:val="both"/>
        <w:rPr>
          <w:rFonts w:ascii="Verdana" w:hAnsi="Verdana"/>
          <w:sz w:val="22"/>
          <w:szCs w:val="22"/>
        </w:rPr>
      </w:pPr>
      <w:r w:rsidRPr="00FC3BBB">
        <w:rPr>
          <w:rFonts w:ascii="Verdana" w:hAnsi="Verdana"/>
          <w:sz w:val="22"/>
          <w:szCs w:val="22"/>
        </w:rPr>
        <w:t>Per effetto della variazione tabellare proposta, dunque, i ruoli assumeranno una conformazione abbastanza equilibrata, con l’obiettivo comunque di riverificare nell’autunno i carichi di lavoro.</w:t>
      </w:r>
    </w:p>
    <w:p w:rsidR="00E91CBB" w:rsidRPr="00A5652E" w:rsidRDefault="00627D5C" w:rsidP="00421F39">
      <w:pPr>
        <w:pStyle w:val="Paragrafoelenco"/>
        <w:numPr>
          <w:ilvl w:val="1"/>
          <w:numId w:val="6"/>
        </w:numPr>
        <w:spacing w:after="120" w:line="276" w:lineRule="auto"/>
        <w:ind w:right="851"/>
        <w:jc w:val="both"/>
        <w:rPr>
          <w:rFonts w:ascii="Verdana" w:hAnsi="Verdana"/>
          <w:sz w:val="22"/>
          <w:szCs w:val="22"/>
        </w:rPr>
      </w:pPr>
      <w:r w:rsidRPr="00A5652E">
        <w:rPr>
          <w:rFonts w:ascii="Verdana" w:hAnsi="Verdana"/>
          <w:sz w:val="22"/>
          <w:szCs w:val="22"/>
        </w:rPr>
        <w:t>Per tutti i magistrati coinvolti nel piano di smaltimento, si dovrà operare una t</w:t>
      </w:r>
      <w:r w:rsidR="00E91CBB" w:rsidRPr="00A5652E">
        <w:rPr>
          <w:rFonts w:ascii="Verdana" w:hAnsi="Verdana"/>
          <w:sz w:val="22"/>
          <w:szCs w:val="22"/>
        </w:rPr>
        <w:t>rattazione prioritaria delle cause ultra triennali secondo il sistema FIFO</w:t>
      </w:r>
      <w:r w:rsidRPr="00A5652E">
        <w:rPr>
          <w:rFonts w:ascii="Verdana" w:hAnsi="Verdana"/>
          <w:sz w:val="22"/>
          <w:szCs w:val="22"/>
        </w:rPr>
        <w:t xml:space="preserve"> (first in, first out)</w:t>
      </w:r>
      <w:r w:rsidR="00E91CBB" w:rsidRPr="00A5652E">
        <w:rPr>
          <w:rFonts w:ascii="Verdana" w:hAnsi="Verdana"/>
          <w:sz w:val="22"/>
          <w:szCs w:val="22"/>
        </w:rPr>
        <w:t>.</w:t>
      </w:r>
      <w:r w:rsidRPr="00A5652E">
        <w:rPr>
          <w:rFonts w:ascii="Verdana" w:hAnsi="Verdana"/>
          <w:sz w:val="22"/>
          <w:szCs w:val="22"/>
        </w:rPr>
        <w:t xml:space="preserve"> Ciò significa che nei ruoli ad esaurimento, compresi quelli trattati dai GOT, le cause dovranno essere fissate per la decisione - compatibilmente con l’attività istruttoria - in ordine cronologico crescente e cioè </w:t>
      </w:r>
      <w:r w:rsidR="00611C33" w:rsidRPr="00A5652E">
        <w:rPr>
          <w:rFonts w:ascii="Verdana" w:hAnsi="Verdana"/>
          <w:sz w:val="22"/>
          <w:szCs w:val="22"/>
        </w:rPr>
        <w:t>fissando per prime</w:t>
      </w:r>
      <w:r w:rsidRPr="00A5652E">
        <w:rPr>
          <w:rFonts w:ascii="Verdana" w:hAnsi="Verdana"/>
          <w:sz w:val="22"/>
          <w:szCs w:val="22"/>
        </w:rPr>
        <w:t xml:space="preserve"> quelle di più risalente iscrizione a ruolo, di modo da intaccare per primo l’arretrato di più vecchia data.</w:t>
      </w:r>
    </w:p>
    <w:p w:rsidR="00421F39" w:rsidRPr="00FC3BBB" w:rsidRDefault="00FC3BBB" w:rsidP="00421F39">
      <w:pPr>
        <w:pStyle w:val="Paragrafoelenco"/>
        <w:numPr>
          <w:ilvl w:val="1"/>
          <w:numId w:val="6"/>
        </w:numPr>
        <w:spacing w:after="120" w:line="276" w:lineRule="auto"/>
        <w:ind w:right="851"/>
        <w:jc w:val="both"/>
        <w:rPr>
          <w:rFonts w:ascii="Verdana" w:hAnsi="Verdana"/>
          <w:sz w:val="22"/>
          <w:szCs w:val="22"/>
        </w:rPr>
      </w:pPr>
      <w:r w:rsidRPr="00FC3BBB">
        <w:rPr>
          <w:rFonts w:ascii="Verdana" w:hAnsi="Verdana"/>
          <w:sz w:val="22"/>
          <w:szCs w:val="22"/>
        </w:rPr>
        <w:t xml:space="preserve">Come ultima variazione, si propone l’inserimento del dottor </w:t>
      </w:r>
      <w:r w:rsidR="00421F39" w:rsidRPr="00FC3BBB">
        <w:rPr>
          <w:rFonts w:ascii="Verdana" w:hAnsi="Verdana"/>
          <w:sz w:val="22"/>
          <w:szCs w:val="22"/>
        </w:rPr>
        <w:t>Lombardo</w:t>
      </w:r>
      <w:r w:rsidRPr="00FC3BBB">
        <w:rPr>
          <w:rFonts w:ascii="Verdana" w:hAnsi="Verdana"/>
          <w:sz w:val="22"/>
          <w:szCs w:val="22"/>
        </w:rPr>
        <w:t xml:space="preserve"> nel settore delle controversie agrarie, al posto del dottor</w:t>
      </w:r>
      <w:r w:rsidR="002A7951" w:rsidRPr="00FC3BBB">
        <w:rPr>
          <w:rFonts w:ascii="Verdana" w:hAnsi="Verdana"/>
          <w:sz w:val="22"/>
          <w:szCs w:val="22"/>
        </w:rPr>
        <w:t xml:space="preserve"> Macca</w:t>
      </w:r>
      <w:r w:rsidRPr="00FC3BBB">
        <w:rPr>
          <w:rFonts w:ascii="Verdana" w:hAnsi="Verdana"/>
          <w:sz w:val="22"/>
          <w:szCs w:val="22"/>
        </w:rPr>
        <w:t>, applicato ad altro ufficio. L’esenzione del dottor Lombardo, infatti, nella proposta organizzazione paritaria del settore del contenzioso, non ha più alcuna giustificazione. Di conseguenza, il settore del contenzioso agrario avrà la seguente consistenza:</w:t>
      </w:r>
    </w:p>
    <w:p w:rsidR="00C01B03" w:rsidRPr="003C6ED1" w:rsidRDefault="00C01B03" w:rsidP="00C01B03">
      <w:pPr>
        <w:pBdr>
          <w:top w:val="single" w:sz="4" w:space="1" w:color="auto"/>
          <w:left w:val="single" w:sz="4" w:space="4" w:color="auto"/>
          <w:bottom w:val="single" w:sz="4" w:space="1" w:color="auto"/>
          <w:right w:val="single" w:sz="4" w:space="4" w:color="auto"/>
        </w:pBdr>
        <w:tabs>
          <w:tab w:val="left" w:pos="454"/>
          <w:tab w:val="left" w:pos="2552"/>
          <w:tab w:val="left" w:pos="6521"/>
        </w:tabs>
        <w:spacing w:line="264" w:lineRule="auto"/>
        <w:jc w:val="both"/>
        <w:rPr>
          <w:rFonts w:ascii="Verdana" w:hAnsi="Verdana"/>
        </w:rPr>
      </w:pPr>
      <w:r w:rsidRPr="003C6ED1">
        <w:rPr>
          <w:rFonts w:ascii="Verdana" w:hAnsi="Verdana"/>
        </w:rPr>
        <w:t>1)</w:t>
      </w:r>
      <w:r w:rsidRPr="003C6ED1">
        <w:rPr>
          <w:rFonts w:ascii="Verdana" w:hAnsi="Verdana"/>
        </w:rPr>
        <w:tab/>
        <w:t xml:space="preserve">TETAMO                     dr. Alberto                              </w:t>
      </w:r>
      <w:r>
        <w:rPr>
          <w:rFonts w:ascii="Verdana" w:hAnsi="Verdana"/>
        </w:rPr>
        <w:t>Presidente</w:t>
      </w:r>
    </w:p>
    <w:p w:rsidR="00C01B03" w:rsidRPr="00AF4024" w:rsidRDefault="00C01B03" w:rsidP="00C01B03">
      <w:pPr>
        <w:pBdr>
          <w:top w:val="single" w:sz="4" w:space="1" w:color="auto"/>
          <w:left w:val="single" w:sz="4" w:space="4" w:color="auto"/>
          <w:bottom w:val="single" w:sz="4" w:space="1" w:color="auto"/>
          <w:right w:val="single" w:sz="4" w:space="4" w:color="auto"/>
        </w:pBdr>
        <w:tabs>
          <w:tab w:val="left" w:pos="454"/>
          <w:tab w:val="left" w:pos="2552"/>
          <w:tab w:val="left" w:pos="6521"/>
        </w:tabs>
        <w:spacing w:line="264" w:lineRule="auto"/>
        <w:jc w:val="both"/>
        <w:rPr>
          <w:rFonts w:ascii="Verdana" w:hAnsi="Verdana"/>
          <w:b/>
        </w:rPr>
      </w:pPr>
      <w:r w:rsidRPr="00AF4024">
        <w:rPr>
          <w:rFonts w:ascii="Verdana" w:hAnsi="Verdana"/>
          <w:b/>
        </w:rPr>
        <w:t>2)  LOMBARDO                 dr. Marco</w:t>
      </w:r>
      <w:r w:rsidR="00FC3BBB">
        <w:rPr>
          <w:rFonts w:ascii="Verdana" w:hAnsi="Verdana"/>
          <w:b/>
        </w:rPr>
        <w:t xml:space="preserve">                              </w:t>
      </w:r>
      <w:r w:rsidR="00FC3BBB" w:rsidRPr="00FC3BBB">
        <w:rPr>
          <w:rFonts w:ascii="Verdana" w:hAnsi="Verdana"/>
          <w:b/>
        </w:rPr>
        <w:t>Giudice</w:t>
      </w:r>
    </w:p>
    <w:p w:rsidR="00C01B03" w:rsidRPr="003C6ED1" w:rsidRDefault="00C01B03" w:rsidP="00C01B03">
      <w:pPr>
        <w:pBdr>
          <w:top w:val="single" w:sz="4" w:space="1" w:color="auto"/>
          <w:left w:val="single" w:sz="4" w:space="4" w:color="auto"/>
          <w:bottom w:val="single" w:sz="4" w:space="1" w:color="auto"/>
          <w:right w:val="single" w:sz="4" w:space="4" w:color="auto"/>
        </w:pBdr>
        <w:tabs>
          <w:tab w:val="left" w:pos="454"/>
          <w:tab w:val="left" w:pos="2552"/>
          <w:tab w:val="left" w:pos="6521"/>
        </w:tabs>
        <w:spacing w:line="264" w:lineRule="auto"/>
        <w:jc w:val="both"/>
        <w:rPr>
          <w:rFonts w:ascii="Verdana" w:hAnsi="Verdana"/>
        </w:rPr>
      </w:pPr>
      <w:r>
        <w:rPr>
          <w:rFonts w:ascii="Verdana" w:hAnsi="Verdana"/>
        </w:rPr>
        <w:t xml:space="preserve">3)  </w:t>
      </w:r>
      <w:r w:rsidRPr="003C6ED1">
        <w:rPr>
          <w:rFonts w:ascii="Verdana" w:hAnsi="Verdana"/>
        </w:rPr>
        <w:t>CHIRIELEISON           dr.ssa Rossella                        Giudice</w:t>
      </w:r>
    </w:p>
    <w:p w:rsidR="00C01B03" w:rsidRPr="003C6ED1" w:rsidRDefault="00C01B03" w:rsidP="00C01B03">
      <w:pPr>
        <w:pBdr>
          <w:top w:val="single" w:sz="4" w:space="1" w:color="auto"/>
          <w:left w:val="single" w:sz="4" w:space="4" w:color="auto"/>
          <w:bottom w:val="single" w:sz="4" w:space="1" w:color="auto"/>
          <w:right w:val="single" w:sz="4" w:space="4" w:color="auto"/>
        </w:pBdr>
        <w:tabs>
          <w:tab w:val="left" w:pos="454"/>
          <w:tab w:val="left" w:pos="2552"/>
          <w:tab w:val="left" w:pos="6521"/>
        </w:tabs>
        <w:spacing w:line="264" w:lineRule="auto"/>
        <w:jc w:val="both"/>
        <w:rPr>
          <w:rFonts w:ascii="Verdana" w:hAnsi="Verdana"/>
        </w:rPr>
      </w:pPr>
      <w:r>
        <w:rPr>
          <w:rFonts w:ascii="Verdana" w:hAnsi="Verdana"/>
        </w:rPr>
        <w:t>4</w:t>
      </w:r>
      <w:r w:rsidRPr="003C6ED1">
        <w:rPr>
          <w:rFonts w:ascii="Verdana" w:hAnsi="Verdana"/>
        </w:rPr>
        <w:t>)   BI</w:t>
      </w:r>
      <w:r w:rsidR="004003D7">
        <w:rPr>
          <w:rFonts w:ascii="Verdana" w:hAnsi="Verdana"/>
        </w:rPr>
        <w:t xml:space="preserve">ASCI                      </w:t>
      </w:r>
      <w:proofErr w:type="spellStart"/>
      <w:r w:rsidR="004003D7">
        <w:rPr>
          <w:rFonts w:ascii="Verdana" w:hAnsi="Verdana"/>
        </w:rPr>
        <w:t>dr.Gian</w:t>
      </w:r>
      <w:r w:rsidRPr="003C6ED1">
        <w:rPr>
          <w:rFonts w:ascii="Verdana" w:hAnsi="Verdana"/>
        </w:rPr>
        <w:t>luigi</w:t>
      </w:r>
      <w:proofErr w:type="spellEnd"/>
      <w:r w:rsidRPr="003C6ED1">
        <w:rPr>
          <w:rFonts w:ascii="Verdana" w:hAnsi="Verdana"/>
        </w:rPr>
        <w:t xml:space="preserve">                              Giudice</w:t>
      </w:r>
    </w:p>
    <w:p w:rsidR="00C01B03" w:rsidRPr="003C6ED1" w:rsidRDefault="00C01B03" w:rsidP="00C01B03">
      <w:pPr>
        <w:pBdr>
          <w:top w:val="single" w:sz="4" w:space="1" w:color="auto"/>
          <w:left w:val="single" w:sz="4" w:space="4" w:color="auto"/>
          <w:bottom w:val="single" w:sz="4" w:space="1" w:color="auto"/>
          <w:right w:val="single" w:sz="4" w:space="4" w:color="auto"/>
        </w:pBdr>
        <w:tabs>
          <w:tab w:val="left" w:pos="454"/>
          <w:tab w:val="left" w:pos="2552"/>
          <w:tab w:val="left" w:pos="6521"/>
        </w:tabs>
        <w:spacing w:line="264" w:lineRule="auto"/>
        <w:jc w:val="both"/>
        <w:rPr>
          <w:rFonts w:ascii="Verdana" w:hAnsi="Verdana"/>
        </w:rPr>
      </w:pPr>
      <w:r>
        <w:rPr>
          <w:rFonts w:ascii="Verdana" w:hAnsi="Verdana"/>
        </w:rPr>
        <w:t>5</w:t>
      </w:r>
      <w:r w:rsidRPr="003C6ED1">
        <w:rPr>
          <w:rFonts w:ascii="Verdana" w:hAnsi="Verdana"/>
        </w:rPr>
        <w:t xml:space="preserve">)   BERARDI                   </w:t>
      </w:r>
      <w:proofErr w:type="spellStart"/>
      <w:r w:rsidRPr="003C6ED1">
        <w:rPr>
          <w:rFonts w:ascii="Verdana" w:hAnsi="Verdana"/>
        </w:rPr>
        <w:t>dr.Ruggiero</w:t>
      </w:r>
      <w:proofErr w:type="spellEnd"/>
      <w:r w:rsidRPr="003C6ED1">
        <w:rPr>
          <w:rFonts w:ascii="Verdana" w:hAnsi="Verdana"/>
        </w:rPr>
        <w:t xml:space="preserve">                             Giudice</w:t>
      </w:r>
    </w:p>
    <w:p w:rsidR="00C01B03" w:rsidRPr="003C6ED1" w:rsidRDefault="002A7951" w:rsidP="00C01B03">
      <w:pPr>
        <w:pBdr>
          <w:top w:val="single" w:sz="4" w:space="1" w:color="auto"/>
          <w:left w:val="single" w:sz="4" w:space="4" w:color="auto"/>
          <w:bottom w:val="single" w:sz="4" w:space="1" w:color="auto"/>
          <w:right w:val="single" w:sz="4" w:space="4" w:color="auto"/>
        </w:pBdr>
        <w:tabs>
          <w:tab w:val="left" w:pos="454"/>
          <w:tab w:val="left" w:pos="2552"/>
          <w:tab w:val="left" w:pos="6521"/>
        </w:tabs>
        <w:spacing w:line="264" w:lineRule="auto"/>
        <w:jc w:val="both"/>
        <w:rPr>
          <w:rFonts w:ascii="Verdana" w:hAnsi="Verdana"/>
        </w:rPr>
      </w:pPr>
      <w:r>
        <w:rPr>
          <w:rFonts w:ascii="Verdana" w:hAnsi="Verdana"/>
        </w:rPr>
        <w:t>6</w:t>
      </w:r>
      <w:r w:rsidR="00C01B03" w:rsidRPr="003C6ED1">
        <w:rPr>
          <w:rFonts w:ascii="Verdana" w:hAnsi="Verdana"/>
        </w:rPr>
        <w:t>)</w:t>
      </w:r>
      <w:r w:rsidR="00C01B03" w:rsidRPr="003C6ED1">
        <w:rPr>
          <w:rFonts w:ascii="Verdana" w:hAnsi="Verdana"/>
        </w:rPr>
        <w:tab/>
        <w:t>GIRAUDO</w:t>
      </w:r>
      <w:r w:rsidR="00C01B03" w:rsidRPr="003C6ED1">
        <w:rPr>
          <w:rFonts w:ascii="Verdana" w:hAnsi="Verdana"/>
        </w:rPr>
        <w:tab/>
        <w:t xml:space="preserve">        Geom. Pier Mauro</w:t>
      </w:r>
      <w:r w:rsidR="00C01B03" w:rsidRPr="003C6ED1">
        <w:rPr>
          <w:rFonts w:ascii="Verdana" w:hAnsi="Verdana"/>
        </w:rPr>
        <w:tab/>
        <w:t xml:space="preserve">         Esperto</w:t>
      </w:r>
    </w:p>
    <w:p w:rsidR="00C01B03" w:rsidRPr="003C6ED1" w:rsidRDefault="002A7951" w:rsidP="00C01B03">
      <w:pPr>
        <w:pBdr>
          <w:top w:val="single" w:sz="4" w:space="1" w:color="auto"/>
          <w:left w:val="single" w:sz="4" w:space="4" w:color="auto"/>
          <w:bottom w:val="single" w:sz="4" w:space="1" w:color="auto"/>
          <w:right w:val="single" w:sz="4" w:space="4" w:color="auto"/>
        </w:pBdr>
        <w:tabs>
          <w:tab w:val="left" w:pos="454"/>
          <w:tab w:val="left" w:pos="2552"/>
          <w:tab w:val="left" w:pos="6521"/>
        </w:tabs>
        <w:spacing w:line="264" w:lineRule="auto"/>
        <w:jc w:val="both"/>
        <w:rPr>
          <w:rFonts w:ascii="Verdana" w:hAnsi="Verdana"/>
        </w:rPr>
      </w:pPr>
      <w:r>
        <w:rPr>
          <w:rFonts w:ascii="Verdana" w:hAnsi="Verdana"/>
        </w:rPr>
        <w:t>7</w:t>
      </w:r>
      <w:r w:rsidR="00C01B03" w:rsidRPr="003C6ED1">
        <w:rPr>
          <w:rFonts w:ascii="Verdana" w:hAnsi="Verdana"/>
        </w:rPr>
        <w:t>)</w:t>
      </w:r>
      <w:r w:rsidR="00C01B03" w:rsidRPr="003C6ED1">
        <w:rPr>
          <w:rFonts w:ascii="Verdana" w:hAnsi="Verdana"/>
        </w:rPr>
        <w:tab/>
        <w:t>GALLIANO</w:t>
      </w:r>
      <w:r w:rsidR="00C01B03" w:rsidRPr="003C6ED1">
        <w:rPr>
          <w:rFonts w:ascii="Verdana" w:hAnsi="Verdana"/>
        </w:rPr>
        <w:tab/>
        <w:t xml:space="preserve">        Aldo</w:t>
      </w:r>
      <w:r w:rsidR="00C01B03" w:rsidRPr="003C6ED1">
        <w:rPr>
          <w:rFonts w:ascii="Verdana" w:hAnsi="Verdana"/>
        </w:rPr>
        <w:tab/>
        <w:t xml:space="preserve">         Esperto</w:t>
      </w:r>
    </w:p>
    <w:p w:rsidR="00C01B03" w:rsidRPr="003C6ED1" w:rsidRDefault="002A7951" w:rsidP="00C01B03">
      <w:pPr>
        <w:pBdr>
          <w:top w:val="single" w:sz="4" w:space="1" w:color="auto"/>
          <w:left w:val="single" w:sz="4" w:space="4" w:color="auto"/>
          <w:bottom w:val="single" w:sz="4" w:space="1" w:color="auto"/>
          <w:right w:val="single" w:sz="4" w:space="4" w:color="auto"/>
        </w:pBdr>
        <w:tabs>
          <w:tab w:val="left" w:pos="454"/>
          <w:tab w:val="left" w:pos="2552"/>
          <w:tab w:val="left" w:pos="6521"/>
        </w:tabs>
        <w:spacing w:line="264" w:lineRule="auto"/>
        <w:jc w:val="both"/>
        <w:rPr>
          <w:rFonts w:ascii="Verdana" w:hAnsi="Verdana"/>
        </w:rPr>
      </w:pPr>
      <w:r>
        <w:rPr>
          <w:rFonts w:ascii="Verdana" w:hAnsi="Verdana"/>
        </w:rPr>
        <w:t>8</w:t>
      </w:r>
      <w:r w:rsidR="00C01B03" w:rsidRPr="003C6ED1">
        <w:rPr>
          <w:rFonts w:ascii="Verdana" w:hAnsi="Verdana"/>
        </w:rPr>
        <w:t>)</w:t>
      </w:r>
      <w:r w:rsidR="00C01B03" w:rsidRPr="003C6ED1">
        <w:rPr>
          <w:rFonts w:ascii="Verdana" w:hAnsi="Verdana"/>
        </w:rPr>
        <w:tab/>
        <w:t>CANAVESE                 Andrea                                   Esperto supplente</w:t>
      </w:r>
    </w:p>
    <w:p w:rsidR="00C01B03" w:rsidRPr="003C6ED1" w:rsidRDefault="002A7951" w:rsidP="00C01B03">
      <w:pPr>
        <w:pBdr>
          <w:top w:val="single" w:sz="4" w:space="1" w:color="auto"/>
          <w:left w:val="single" w:sz="4" w:space="4" w:color="auto"/>
          <w:bottom w:val="single" w:sz="4" w:space="1" w:color="auto"/>
          <w:right w:val="single" w:sz="4" w:space="4" w:color="auto"/>
        </w:pBdr>
        <w:tabs>
          <w:tab w:val="left" w:pos="454"/>
          <w:tab w:val="left" w:pos="2552"/>
          <w:tab w:val="left" w:pos="6521"/>
        </w:tabs>
        <w:spacing w:line="264" w:lineRule="auto"/>
        <w:jc w:val="both"/>
        <w:rPr>
          <w:rFonts w:ascii="Verdana" w:hAnsi="Verdana"/>
        </w:rPr>
      </w:pPr>
      <w:r>
        <w:rPr>
          <w:rFonts w:ascii="Verdana" w:hAnsi="Verdana"/>
        </w:rPr>
        <w:t>9</w:t>
      </w:r>
      <w:r w:rsidR="00C01B03" w:rsidRPr="003C6ED1">
        <w:rPr>
          <w:rFonts w:ascii="Verdana" w:hAnsi="Verdana"/>
        </w:rPr>
        <w:t>)</w:t>
      </w:r>
      <w:r w:rsidR="00C01B03" w:rsidRPr="003C6ED1">
        <w:rPr>
          <w:rFonts w:ascii="Verdana" w:hAnsi="Verdana"/>
        </w:rPr>
        <w:tab/>
        <w:t>MASSIMINO               Renato                                   Esperto supplente</w:t>
      </w:r>
    </w:p>
    <w:p w:rsidR="00C01B03" w:rsidRPr="00421F39" w:rsidRDefault="00C01B03" w:rsidP="00C01B03">
      <w:pPr>
        <w:pStyle w:val="Paragrafoelenco"/>
        <w:spacing w:after="120" w:line="276" w:lineRule="auto"/>
        <w:ind w:left="2149" w:right="851"/>
        <w:jc w:val="both"/>
        <w:rPr>
          <w:rFonts w:ascii="Verdana" w:hAnsi="Verdana"/>
          <w:sz w:val="22"/>
          <w:szCs w:val="22"/>
          <w:highlight w:val="yellow"/>
        </w:rPr>
      </w:pPr>
    </w:p>
    <w:p w:rsidR="00D63B79" w:rsidRDefault="005244B0" w:rsidP="001C1485">
      <w:pPr>
        <w:pStyle w:val="Paragrafoelenco"/>
        <w:numPr>
          <w:ilvl w:val="1"/>
          <w:numId w:val="6"/>
        </w:numPr>
        <w:spacing w:after="120" w:line="276" w:lineRule="auto"/>
        <w:ind w:right="851"/>
        <w:jc w:val="both"/>
        <w:rPr>
          <w:rFonts w:ascii="Verdana" w:hAnsi="Verdana"/>
          <w:sz w:val="22"/>
          <w:szCs w:val="22"/>
        </w:rPr>
      </w:pPr>
      <w:r w:rsidRPr="001C1485">
        <w:rPr>
          <w:rFonts w:ascii="Verdana" w:hAnsi="Verdana"/>
          <w:sz w:val="22"/>
          <w:szCs w:val="22"/>
        </w:rPr>
        <w:t>Per tutto quanto non previst</w:t>
      </w:r>
      <w:r w:rsidR="006955AE" w:rsidRPr="001C1485">
        <w:rPr>
          <w:rFonts w:ascii="Verdana" w:hAnsi="Verdana"/>
          <w:sz w:val="22"/>
          <w:szCs w:val="22"/>
        </w:rPr>
        <w:t>o nella presente proposta di varia</w:t>
      </w:r>
      <w:r w:rsidRPr="001C1485">
        <w:rPr>
          <w:rFonts w:ascii="Verdana" w:hAnsi="Verdana"/>
          <w:sz w:val="22"/>
          <w:szCs w:val="22"/>
        </w:rPr>
        <w:t>zione tabellare, restano ferme le regole previste nelle tabelle triennali e nelle successive variazioni tabellari</w:t>
      </w:r>
      <w:bookmarkEnd w:id="0"/>
      <w:r w:rsidRPr="001C1485">
        <w:rPr>
          <w:rFonts w:ascii="Verdana" w:hAnsi="Verdana"/>
          <w:sz w:val="22"/>
          <w:szCs w:val="22"/>
        </w:rPr>
        <w:t>.</w:t>
      </w:r>
    </w:p>
    <w:p w:rsidR="001C1485" w:rsidRDefault="001C1485" w:rsidP="00A60A69">
      <w:pPr>
        <w:pStyle w:val="Paragrafoelenco"/>
        <w:spacing w:after="120" w:line="276" w:lineRule="auto"/>
        <w:ind w:left="993" w:right="851"/>
        <w:jc w:val="center"/>
        <w:rPr>
          <w:rFonts w:ascii="Verdana" w:hAnsi="Verdana"/>
          <w:b/>
          <w:sz w:val="22"/>
          <w:szCs w:val="22"/>
          <w:highlight w:val="yellow"/>
        </w:rPr>
      </w:pPr>
    </w:p>
    <w:p w:rsidR="00A920E2" w:rsidRDefault="00A920E2" w:rsidP="00A60A69">
      <w:pPr>
        <w:pStyle w:val="Paragrafoelenco"/>
        <w:spacing w:after="120" w:line="276" w:lineRule="auto"/>
        <w:ind w:left="993" w:right="851"/>
        <w:jc w:val="center"/>
        <w:rPr>
          <w:rFonts w:ascii="Verdana" w:hAnsi="Verdana"/>
          <w:b/>
          <w:sz w:val="22"/>
          <w:szCs w:val="22"/>
        </w:rPr>
      </w:pPr>
    </w:p>
    <w:p w:rsidR="00A920E2" w:rsidRDefault="00A920E2" w:rsidP="00A60A69">
      <w:pPr>
        <w:pStyle w:val="Paragrafoelenco"/>
        <w:spacing w:after="120" w:line="276" w:lineRule="auto"/>
        <w:ind w:left="993" w:right="851"/>
        <w:jc w:val="center"/>
        <w:rPr>
          <w:rFonts w:ascii="Verdana" w:hAnsi="Verdana"/>
          <w:b/>
          <w:sz w:val="22"/>
          <w:szCs w:val="22"/>
        </w:rPr>
      </w:pPr>
    </w:p>
    <w:p w:rsidR="00A920E2" w:rsidRDefault="00A920E2" w:rsidP="00A60A69">
      <w:pPr>
        <w:pStyle w:val="Paragrafoelenco"/>
        <w:spacing w:after="120" w:line="276" w:lineRule="auto"/>
        <w:ind w:left="993" w:right="851"/>
        <w:jc w:val="center"/>
        <w:rPr>
          <w:rFonts w:ascii="Verdana" w:hAnsi="Verdana"/>
          <w:b/>
          <w:sz w:val="22"/>
          <w:szCs w:val="22"/>
        </w:rPr>
      </w:pPr>
    </w:p>
    <w:p w:rsidR="00AF50F6" w:rsidRPr="000D2AAC" w:rsidRDefault="00A60A69" w:rsidP="00A60A69">
      <w:pPr>
        <w:pStyle w:val="Paragrafoelenco"/>
        <w:spacing w:after="120" w:line="276" w:lineRule="auto"/>
        <w:ind w:left="993" w:right="851"/>
        <w:jc w:val="center"/>
        <w:rPr>
          <w:rFonts w:ascii="Verdana" w:hAnsi="Verdana"/>
          <w:b/>
          <w:sz w:val="22"/>
          <w:szCs w:val="22"/>
        </w:rPr>
      </w:pPr>
      <w:r w:rsidRPr="000D2AAC">
        <w:rPr>
          <w:rFonts w:ascii="Verdana" w:hAnsi="Verdana"/>
          <w:b/>
          <w:sz w:val="22"/>
          <w:szCs w:val="22"/>
        </w:rPr>
        <w:lastRenderedPageBreak/>
        <w:t>PARTE III</w:t>
      </w:r>
    </w:p>
    <w:p w:rsidR="000D2AAC" w:rsidRPr="000D2AAC" w:rsidRDefault="000D2AAC" w:rsidP="00A60A69">
      <w:pPr>
        <w:pStyle w:val="Paragrafoelenco"/>
        <w:spacing w:after="120" w:line="276" w:lineRule="auto"/>
        <w:ind w:left="993" w:right="851"/>
        <w:jc w:val="center"/>
        <w:rPr>
          <w:rFonts w:ascii="Verdana" w:hAnsi="Verdana"/>
          <w:b/>
          <w:sz w:val="22"/>
          <w:szCs w:val="22"/>
        </w:rPr>
      </w:pPr>
    </w:p>
    <w:p w:rsidR="00A27331" w:rsidRPr="00A27331" w:rsidRDefault="00A60A69" w:rsidP="00D634E1">
      <w:pPr>
        <w:pStyle w:val="Paragrafoelenco"/>
        <w:numPr>
          <w:ilvl w:val="0"/>
          <w:numId w:val="6"/>
        </w:numPr>
        <w:spacing w:after="120" w:line="276" w:lineRule="auto"/>
        <w:ind w:left="993" w:right="851" w:firstLine="0"/>
        <w:jc w:val="both"/>
        <w:rPr>
          <w:rFonts w:ascii="Verdana" w:hAnsi="Verdana"/>
          <w:sz w:val="22"/>
          <w:szCs w:val="22"/>
        </w:rPr>
      </w:pPr>
      <w:r w:rsidRPr="00A27331">
        <w:rPr>
          <w:rFonts w:ascii="Verdana" w:hAnsi="Verdana"/>
          <w:sz w:val="22"/>
          <w:szCs w:val="22"/>
        </w:rPr>
        <w:t xml:space="preserve">Per quanto riguarda l’integrazione tabellare relativa alle modalità di utilizzo dei </w:t>
      </w:r>
      <w:r w:rsidRPr="00A27331">
        <w:rPr>
          <w:rFonts w:ascii="Verdana" w:hAnsi="Verdana"/>
          <w:b/>
          <w:sz w:val="22"/>
          <w:szCs w:val="22"/>
        </w:rPr>
        <w:t>giudici onorari</w:t>
      </w:r>
      <w:r w:rsidRPr="00A27331">
        <w:rPr>
          <w:rFonts w:ascii="Verdana" w:hAnsi="Verdana"/>
          <w:sz w:val="22"/>
          <w:szCs w:val="22"/>
        </w:rPr>
        <w:t xml:space="preserve">, per adeguamento alla normativa sopravvenuta, si </w:t>
      </w:r>
      <w:r w:rsidR="000D2AAC" w:rsidRPr="00A27331">
        <w:rPr>
          <w:rFonts w:ascii="Verdana" w:hAnsi="Verdana"/>
          <w:sz w:val="22"/>
          <w:szCs w:val="22"/>
        </w:rPr>
        <w:t xml:space="preserve">rileva preliminarmente che non risultano disposizioni tabellari vigenti che siano in contrasto con la nuova normativa sull’utilizzo dei Got. Peraltro, si coglie l’occasione </w:t>
      </w:r>
      <w:r w:rsidR="00FC3BBB" w:rsidRPr="00A27331">
        <w:rPr>
          <w:rFonts w:ascii="Verdana" w:hAnsi="Verdana"/>
          <w:sz w:val="22"/>
          <w:szCs w:val="22"/>
        </w:rPr>
        <w:t xml:space="preserve">per integrare le tabelle vigenti in relazione </w:t>
      </w:r>
      <w:r w:rsidR="00D634E1" w:rsidRPr="00A27331">
        <w:rPr>
          <w:rFonts w:ascii="Verdana" w:hAnsi="Verdana"/>
          <w:sz w:val="22"/>
          <w:szCs w:val="22"/>
        </w:rPr>
        <w:t>agli aspetti oggetto di nuova regolamentazione</w:t>
      </w:r>
      <w:r w:rsidR="00BC6EEA" w:rsidRPr="00A27331">
        <w:rPr>
          <w:rFonts w:ascii="Verdana" w:hAnsi="Verdana"/>
          <w:sz w:val="22"/>
          <w:szCs w:val="22"/>
        </w:rPr>
        <w:t>,</w:t>
      </w:r>
      <w:r w:rsidR="00D634E1" w:rsidRPr="00A27331">
        <w:rPr>
          <w:rFonts w:ascii="Verdana" w:hAnsi="Verdana"/>
          <w:sz w:val="22"/>
          <w:szCs w:val="22"/>
        </w:rPr>
        <w:t xml:space="preserve"> soprattutto con riferimento </w:t>
      </w:r>
      <w:r w:rsidR="00FC3BBB" w:rsidRPr="00A27331">
        <w:rPr>
          <w:rFonts w:ascii="Verdana" w:hAnsi="Verdana"/>
          <w:sz w:val="22"/>
          <w:szCs w:val="22"/>
        </w:rPr>
        <w:t>all’</w:t>
      </w:r>
      <w:r w:rsidR="00FC3BBB" w:rsidRPr="00A27331">
        <w:rPr>
          <w:rFonts w:ascii="Verdana" w:hAnsi="Verdana"/>
          <w:b/>
          <w:sz w:val="22"/>
          <w:szCs w:val="22"/>
        </w:rPr>
        <w:t>ufficio del processo</w:t>
      </w:r>
      <w:r w:rsidR="00FC3BBB" w:rsidRPr="00A27331">
        <w:rPr>
          <w:rFonts w:ascii="Verdana" w:hAnsi="Verdana"/>
          <w:sz w:val="22"/>
          <w:szCs w:val="22"/>
        </w:rPr>
        <w:t xml:space="preserve">, cui saranno destinati </w:t>
      </w:r>
      <w:r w:rsidR="00D634E1" w:rsidRPr="00A27331">
        <w:rPr>
          <w:rFonts w:ascii="Verdana" w:hAnsi="Verdana"/>
          <w:sz w:val="22"/>
          <w:szCs w:val="22"/>
        </w:rPr>
        <w:t xml:space="preserve">necessariamente </w:t>
      </w:r>
      <w:r w:rsidR="00FC3BBB" w:rsidRPr="00A27331">
        <w:rPr>
          <w:rFonts w:ascii="Verdana" w:hAnsi="Verdana"/>
          <w:sz w:val="22"/>
          <w:szCs w:val="22"/>
        </w:rPr>
        <w:t>eventuali GOP di nomina successiva al 15 agosto 2017</w:t>
      </w:r>
      <w:r w:rsidR="00D634E1" w:rsidRPr="00A27331">
        <w:rPr>
          <w:rFonts w:ascii="Verdana" w:hAnsi="Verdana"/>
          <w:sz w:val="22"/>
          <w:szCs w:val="22"/>
        </w:rPr>
        <w:t xml:space="preserve"> (attualmente non presenti)</w:t>
      </w:r>
      <w:r w:rsidR="00FC3BBB" w:rsidRPr="00A27331">
        <w:rPr>
          <w:rFonts w:ascii="Verdana" w:hAnsi="Verdana"/>
          <w:sz w:val="22"/>
          <w:szCs w:val="22"/>
        </w:rPr>
        <w:t>.</w:t>
      </w:r>
      <w:r w:rsidR="00A27331" w:rsidRPr="00A27331">
        <w:rPr>
          <w:rFonts w:ascii="Verdana" w:hAnsi="Verdana"/>
          <w:sz w:val="22"/>
          <w:szCs w:val="22"/>
        </w:rPr>
        <w:t xml:space="preserve"> Vengono anche precisate le materie per le quali vi può essere assegnazione di ruoli autonomi ai giudici onorari nominati prima del 15 agosto 2017, laddove si tratti di fascicoli non precedentemente assegnati ad un </w:t>
      </w:r>
      <w:proofErr w:type="spellStart"/>
      <w:r w:rsidR="00A27331" w:rsidRPr="00A27331">
        <w:rPr>
          <w:rFonts w:ascii="Verdana" w:hAnsi="Verdana"/>
          <w:sz w:val="22"/>
          <w:szCs w:val="22"/>
        </w:rPr>
        <w:t>got</w:t>
      </w:r>
      <w:proofErr w:type="spellEnd"/>
      <w:r w:rsidR="00A27331" w:rsidRPr="00A27331">
        <w:rPr>
          <w:rFonts w:ascii="Verdana" w:hAnsi="Verdana"/>
          <w:sz w:val="22"/>
          <w:szCs w:val="22"/>
        </w:rPr>
        <w:t>.</w:t>
      </w:r>
    </w:p>
    <w:p w:rsidR="00D634E1" w:rsidRPr="00A27331" w:rsidRDefault="00D634E1" w:rsidP="00D634E1">
      <w:pPr>
        <w:pStyle w:val="Paragrafoelenco"/>
        <w:numPr>
          <w:ilvl w:val="0"/>
          <w:numId w:val="6"/>
        </w:numPr>
        <w:spacing w:after="120" w:line="276" w:lineRule="auto"/>
        <w:ind w:left="993" w:right="851" w:firstLine="0"/>
        <w:jc w:val="both"/>
        <w:rPr>
          <w:rFonts w:ascii="Verdana" w:hAnsi="Verdana"/>
          <w:sz w:val="22"/>
          <w:szCs w:val="22"/>
        </w:rPr>
      </w:pPr>
      <w:r w:rsidRPr="00A27331">
        <w:rPr>
          <w:rFonts w:ascii="Verdana" w:hAnsi="Verdana"/>
          <w:sz w:val="22"/>
          <w:szCs w:val="22"/>
        </w:rPr>
        <w:t>Si propone, pertanto, di integrare il progetto tabellare vigente nei seguenti termini:</w:t>
      </w:r>
    </w:p>
    <w:p w:rsidR="007A14DD" w:rsidRPr="003C2F9F" w:rsidRDefault="00D634E1" w:rsidP="003C2F9F">
      <w:pPr>
        <w:pStyle w:val="Paragrafoelenco"/>
        <w:numPr>
          <w:ilvl w:val="0"/>
          <w:numId w:val="10"/>
        </w:numPr>
        <w:spacing w:after="120" w:line="276" w:lineRule="auto"/>
        <w:ind w:right="851"/>
        <w:jc w:val="both"/>
        <w:rPr>
          <w:rFonts w:ascii="Verdana" w:hAnsi="Verdana"/>
          <w:i/>
          <w:sz w:val="22"/>
          <w:szCs w:val="22"/>
        </w:rPr>
      </w:pPr>
      <w:r w:rsidRPr="003C2F9F">
        <w:rPr>
          <w:rFonts w:ascii="Verdana" w:hAnsi="Verdana"/>
          <w:i/>
          <w:sz w:val="22"/>
          <w:szCs w:val="22"/>
        </w:rPr>
        <w:t>I giudici onorari di pace nominati dopo il 15 agosto 2017 sono assegnati di diritto, per il primo biennio di attività, alla</w:t>
      </w:r>
      <w:r w:rsidR="00A27331" w:rsidRPr="003C2F9F">
        <w:rPr>
          <w:rFonts w:ascii="Verdana" w:hAnsi="Verdana"/>
          <w:i/>
          <w:sz w:val="22"/>
          <w:szCs w:val="22"/>
        </w:rPr>
        <w:t xml:space="preserve"> </w:t>
      </w:r>
      <w:r w:rsidRPr="003C2F9F">
        <w:rPr>
          <w:rFonts w:ascii="Verdana" w:hAnsi="Verdana"/>
          <w:i/>
          <w:sz w:val="22"/>
          <w:szCs w:val="22"/>
        </w:rPr>
        <w:t>struttura organizzativa denominata «</w:t>
      </w:r>
      <w:r w:rsidRPr="003C2F9F">
        <w:rPr>
          <w:rFonts w:ascii="Verdana" w:hAnsi="Verdana"/>
          <w:b/>
          <w:i/>
          <w:sz w:val="22"/>
          <w:szCs w:val="22"/>
        </w:rPr>
        <w:t>ufficio per il processo</w:t>
      </w:r>
      <w:r w:rsidRPr="003C2F9F">
        <w:rPr>
          <w:rFonts w:ascii="Verdana" w:hAnsi="Verdana"/>
          <w:i/>
          <w:sz w:val="22"/>
          <w:szCs w:val="22"/>
        </w:rPr>
        <w:t>», costituita presso il tribunale di Cuneo con provvedimento del 1 agosto 2017 (Prot.131/Int.17). I giudici onorari di pace assegnati all'ufficio per il processo non</w:t>
      </w:r>
      <w:r w:rsidR="00E0554E" w:rsidRPr="003C2F9F">
        <w:rPr>
          <w:rFonts w:ascii="Verdana" w:hAnsi="Verdana"/>
          <w:i/>
          <w:sz w:val="22"/>
          <w:szCs w:val="22"/>
        </w:rPr>
        <w:t xml:space="preserve"> potranno </w:t>
      </w:r>
      <w:r w:rsidRPr="003C2F9F">
        <w:rPr>
          <w:rFonts w:ascii="Verdana" w:hAnsi="Verdana"/>
          <w:i/>
          <w:sz w:val="22"/>
          <w:szCs w:val="22"/>
        </w:rPr>
        <w:t>esercitare la giurisdizione civile e penale presso l'ufficio del giudice di pace</w:t>
      </w:r>
      <w:r w:rsidR="007A14DD" w:rsidRPr="003C2F9F">
        <w:rPr>
          <w:rFonts w:ascii="Verdana" w:hAnsi="Verdana"/>
          <w:i/>
          <w:sz w:val="22"/>
          <w:szCs w:val="22"/>
        </w:rPr>
        <w:t>.</w:t>
      </w:r>
      <w:r w:rsidR="007A14DD" w:rsidRPr="003C2F9F">
        <w:rPr>
          <w:i/>
        </w:rPr>
        <w:t xml:space="preserve"> </w:t>
      </w:r>
      <w:r w:rsidR="007A14DD" w:rsidRPr="003C2F9F">
        <w:rPr>
          <w:rFonts w:ascii="Verdana" w:hAnsi="Verdana"/>
          <w:i/>
          <w:sz w:val="22"/>
          <w:szCs w:val="22"/>
        </w:rPr>
        <w:t xml:space="preserve">Nel corso dei primi due anni dal conferimento dell'incarico i giudici onorari assegnati all'ufficio per il processo possono svolgere esclusivamente i compiti e le attività allo stesso inerenti. </w:t>
      </w:r>
    </w:p>
    <w:p w:rsidR="00A27331" w:rsidRPr="003C2F9F" w:rsidRDefault="00A27331" w:rsidP="003C2F9F">
      <w:pPr>
        <w:pStyle w:val="Paragrafoelenco"/>
        <w:numPr>
          <w:ilvl w:val="0"/>
          <w:numId w:val="10"/>
        </w:numPr>
        <w:spacing w:after="120" w:line="276" w:lineRule="auto"/>
        <w:ind w:right="851"/>
        <w:jc w:val="both"/>
        <w:rPr>
          <w:rFonts w:ascii="Verdana" w:hAnsi="Verdana"/>
          <w:i/>
          <w:sz w:val="22"/>
          <w:szCs w:val="22"/>
        </w:rPr>
      </w:pPr>
      <w:r w:rsidRPr="003C2F9F">
        <w:rPr>
          <w:rFonts w:ascii="Verdana" w:hAnsi="Verdana"/>
          <w:i/>
          <w:sz w:val="22"/>
          <w:szCs w:val="22"/>
        </w:rPr>
        <w:t>Poiché l’ufficio del processo del tribunale di Cuneo è al momento una struttura ad utilizzo eventuale e per progetto e stante l’assenza di giudici onorari di pace di nomina successiva al 15 agosto 2017 , si propone, conformemente al decreto istitutivo del 1 agosto 2017, di destinare all’ufficio per il processo tutti i GOT attualmente in servizio.</w:t>
      </w:r>
      <w:r w:rsidRPr="00A27331">
        <w:t xml:space="preserve"> </w:t>
      </w:r>
      <w:r w:rsidRPr="003C2F9F">
        <w:rPr>
          <w:rFonts w:ascii="Verdana" w:hAnsi="Verdana"/>
          <w:i/>
          <w:sz w:val="22"/>
          <w:szCs w:val="22"/>
        </w:rPr>
        <w:t xml:space="preserve">I </w:t>
      </w:r>
      <w:proofErr w:type="spellStart"/>
      <w:r w:rsidRPr="003C2F9F">
        <w:rPr>
          <w:rFonts w:ascii="Verdana" w:hAnsi="Verdana"/>
          <w:i/>
          <w:sz w:val="22"/>
          <w:szCs w:val="22"/>
        </w:rPr>
        <w:t>got</w:t>
      </w:r>
      <w:proofErr w:type="spellEnd"/>
      <w:r w:rsidRPr="003C2F9F">
        <w:rPr>
          <w:rFonts w:ascii="Verdana" w:hAnsi="Verdana"/>
          <w:i/>
          <w:sz w:val="22"/>
          <w:szCs w:val="22"/>
        </w:rPr>
        <w:t xml:space="preserve"> svolgeranno abitualmente le funzioni previste nel documento relativo ai criteri di assegnazione degli affari e in caso di affidamento di specifici progetti all’ufficio per il processo, saranno chiamati singolarmente, in relazione alle proprie competenze, a costituirne le singole unità operative.</w:t>
      </w:r>
    </w:p>
    <w:p w:rsidR="00D634E1" w:rsidRPr="003C2F9F" w:rsidRDefault="007A14DD" w:rsidP="003C2F9F">
      <w:pPr>
        <w:pStyle w:val="Paragrafoelenco"/>
        <w:numPr>
          <w:ilvl w:val="0"/>
          <w:numId w:val="10"/>
        </w:numPr>
        <w:spacing w:after="120" w:line="276" w:lineRule="auto"/>
        <w:ind w:right="851"/>
        <w:jc w:val="both"/>
        <w:rPr>
          <w:rFonts w:ascii="Verdana" w:hAnsi="Verdana"/>
          <w:i/>
          <w:sz w:val="22"/>
          <w:szCs w:val="22"/>
        </w:rPr>
      </w:pPr>
      <w:r w:rsidRPr="003C2F9F">
        <w:rPr>
          <w:rFonts w:ascii="Verdana" w:hAnsi="Verdana"/>
          <w:i/>
          <w:sz w:val="22"/>
          <w:szCs w:val="22"/>
        </w:rPr>
        <w:t xml:space="preserve">Ai </w:t>
      </w:r>
      <w:r w:rsidR="00A27331" w:rsidRPr="003C2F9F">
        <w:rPr>
          <w:rFonts w:ascii="Verdana" w:hAnsi="Verdana"/>
          <w:i/>
          <w:sz w:val="22"/>
          <w:szCs w:val="22"/>
        </w:rPr>
        <w:t xml:space="preserve">nuovi </w:t>
      </w:r>
      <w:r w:rsidRPr="003C2F9F">
        <w:rPr>
          <w:rFonts w:ascii="Verdana" w:hAnsi="Verdana"/>
          <w:i/>
          <w:sz w:val="22"/>
          <w:szCs w:val="22"/>
        </w:rPr>
        <w:t>giudici onorari di pace</w:t>
      </w:r>
      <w:r w:rsidR="00A27331">
        <w:rPr>
          <w:rStyle w:val="Rimandonotaapidipagina"/>
          <w:rFonts w:ascii="Verdana" w:hAnsi="Verdana"/>
          <w:i/>
          <w:sz w:val="22"/>
          <w:szCs w:val="22"/>
        </w:rPr>
        <w:footnoteReference w:id="5"/>
      </w:r>
      <w:r w:rsidRPr="003C2F9F">
        <w:rPr>
          <w:rFonts w:ascii="Verdana" w:hAnsi="Verdana"/>
          <w:i/>
          <w:sz w:val="22"/>
          <w:szCs w:val="22"/>
        </w:rPr>
        <w:t xml:space="preserve"> inseriti nell'ufficio per il processo</w:t>
      </w:r>
      <w:r w:rsidR="00E0554E" w:rsidRPr="003C2F9F">
        <w:rPr>
          <w:rFonts w:ascii="Verdana" w:hAnsi="Verdana"/>
          <w:i/>
          <w:sz w:val="22"/>
          <w:szCs w:val="22"/>
        </w:rPr>
        <w:t xml:space="preserve"> potrà </w:t>
      </w:r>
      <w:r w:rsidRPr="003C2F9F">
        <w:rPr>
          <w:rFonts w:ascii="Verdana" w:hAnsi="Verdana"/>
          <w:i/>
          <w:sz w:val="22"/>
          <w:szCs w:val="22"/>
        </w:rPr>
        <w:t>essere assegnata la trattazione di procedimenti civili e penali, di competenza del tribunale ordinario</w:t>
      </w:r>
      <w:r w:rsidR="00D634E1" w:rsidRPr="003C2F9F">
        <w:rPr>
          <w:rFonts w:ascii="Verdana" w:hAnsi="Verdana"/>
          <w:i/>
          <w:sz w:val="22"/>
          <w:szCs w:val="22"/>
        </w:rPr>
        <w:t>,</w:t>
      </w:r>
      <w:r w:rsidRPr="003C2F9F">
        <w:rPr>
          <w:rFonts w:ascii="Verdana" w:hAnsi="Verdana"/>
          <w:i/>
          <w:sz w:val="22"/>
          <w:szCs w:val="22"/>
        </w:rPr>
        <w:t xml:space="preserve"> nei limiti e con le </w:t>
      </w:r>
      <w:proofErr w:type="spellStart"/>
      <w:r w:rsidRPr="003C2F9F">
        <w:rPr>
          <w:rFonts w:ascii="Verdana" w:hAnsi="Verdana"/>
          <w:i/>
          <w:sz w:val="22"/>
          <w:szCs w:val="22"/>
        </w:rPr>
        <w:t>modalita'</w:t>
      </w:r>
      <w:proofErr w:type="spellEnd"/>
      <w:r w:rsidRPr="003C2F9F">
        <w:rPr>
          <w:rFonts w:ascii="Verdana" w:hAnsi="Verdana"/>
          <w:i/>
          <w:sz w:val="22"/>
          <w:szCs w:val="22"/>
        </w:rPr>
        <w:t xml:space="preserve"> di cui all'articolo 11</w:t>
      </w:r>
      <w:r w:rsidR="00DE4856" w:rsidRPr="003C2F9F">
        <w:rPr>
          <w:rFonts w:ascii="Verdana" w:hAnsi="Verdana"/>
          <w:i/>
          <w:sz w:val="22"/>
          <w:szCs w:val="22"/>
        </w:rPr>
        <w:t xml:space="preserve"> del decreto legislativo 13 luglio 2017, n. 116. </w:t>
      </w:r>
      <w:r w:rsidR="00A27331" w:rsidRPr="003C2F9F">
        <w:rPr>
          <w:rFonts w:ascii="Verdana" w:hAnsi="Verdana"/>
          <w:i/>
          <w:sz w:val="22"/>
          <w:szCs w:val="22"/>
        </w:rPr>
        <w:t xml:space="preserve">Analoga </w:t>
      </w:r>
      <w:r w:rsidR="00A27331" w:rsidRPr="003C2F9F">
        <w:rPr>
          <w:rFonts w:ascii="Verdana" w:hAnsi="Verdana"/>
          <w:i/>
          <w:sz w:val="22"/>
          <w:szCs w:val="22"/>
        </w:rPr>
        <w:lastRenderedPageBreak/>
        <w:t xml:space="preserve">limitazione sussisterà per le assegnazioni di nuovi procedimenti ai GOT nominati prima del 15 agosto 2017. </w:t>
      </w:r>
      <w:r w:rsidR="00D634E1" w:rsidRPr="003C2F9F">
        <w:rPr>
          <w:rFonts w:ascii="Verdana" w:hAnsi="Verdana"/>
          <w:i/>
          <w:sz w:val="22"/>
          <w:szCs w:val="22"/>
        </w:rPr>
        <w:t>Non</w:t>
      </w:r>
      <w:r w:rsidR="00A27331" w:rsidRPr="003C2F9F">
        <w:rPr>
          <w:rFonts w:ascii="Verdana" w:hAnsi="Verdana"/>
          <w:i/>
          <w:sz w:val="22"/>
          <w:szCs w:val="22"/>
        </w:rPr>
        <w:t xml:space="preserve"> potranno </w:t>
      </w:r>
      <w:r w:rsidR="00D634E1" w:rsidRPr="003C2F9F">
        <w:rPr>
          <w:rFonts w:ascii="Verdana" w:hAnsi="Verdana"/>
          <w:i/>
          <w:sz w:val="22"/>
          <w:szCs w:val="22"/>
        </w:rPr>
        <w:t xml:space="preserve">essere assegnati, ai giudici onorari di pace: a) </w:t>
      </w:r>
      <w:r w:rsidR="00D634E1" w:rsidRPr="003C2F9F">
        <w:rPr>
          <w:rFonts w:ascii="Verdana" w:hAnsi="Verdana"/>
          <w:b/>
          <w:i/>
          <w:sz w:val="22"/>
          <w:szCs w:val="22"/>
        </w:rPr>
        <w:t>per il settore civile</w:t>
      </w:r>
      <w:r w:rsidR="00D634E1" w:rsidRPr="003C2F9F">
        <w:rPr>
          <w:rFonts w:ascii="Verdana" w:hAnsi="Verdana"/>
          <w:i/>
          <w:sz w:val="22"/>
          <w:szCs w:val="22"/>
        </w:rPr>
        <w:t xml:space="preserve">: 1) i procedimenti cautelari e possessori, fatta eccezione per le domande proposte nel corso della causa di merito e del giudizio petitorio </w:t>
      </w:r>
      <w:proofErr w:type="spellStart"/>
      <w:r w:rsidR="00D634E1" w:rsidRPr="003C2F9F">
        <w:rPr>
          <w:rFonts w:ascii="Verdana" w:hAnsi="Verdana"/>
          <w:i/>
          <w:sz w:val="22"/>
          <w:szCs w:val="22"/>
        </w:rPr>
        <w:t>nonche'</w:t>
      </w:r>
      <w:proofErr w:type="spellEnd"/>
      <w:r w:rsidR="00D634E1" w:rsidRPr="003C2F9F">
        <w:rPr>
          <w:rFonts w:ascii="Verdana" w:hAnsi="Verdana"/>
          <w:i/>
          <w:sz w:val="22"/>
          <w:szCs w:val="22"/>
        </w:rPr>
        <w:t xml:space="preserve"> dei procedimenti di competenza del giudice dell'esecuzione</w:t>
      </w:r>
      <w:r w:rsidR="00DE4856" w:rsidRPr="003C2F9F">
        <w:rPr>
          <w:rFonts w:ascii="Verdana" w:hAnsi="Verdana"/>
          <w:i/>
          <w:sz w:val="22"/>
          <w:szCs w:val="22"/>
        </w:rPr>
        <w:t>,</w:t>
      </w:r>
      <w:r w:rsidR="00D634E1" w:rsidRPr="003C2F9F">
        <w:rPr>
          <w:rFonts w:ascii="Verdana" w:hAnsi="Verdana"/>
          <w:i/>
          <w:sz w:val="22"/>
          <w:szCs w:val="22"/>
        </w:rPr>
        <w:t xml:space="preserve"> nei casi previsti dal secondo comma dell'articolo 615 del codice di procedura civile e dal secondo comma dell'articolo 617 del medesimo codice</w:t>
      </w:r>
      <w:r w:rsidR="00DE4856" w:rsidRPr="003C2F9F">
        <w:rPr>
          <w:rFonts w:ascii="Verdana" w:hAnsi="Verdana"/>
          <w:i/>
          <w:sz w:val="22"/>
          <w:szCs w:val="22"/>
        </w:rPr>
        <w:t>,</w:t>
      </w:r>
      <w:r w:rsidR="00D634E1" w:rsidRPr="003C2F9F">
        <w:rPr>
          <w:rFonts w:ascii="Verdana" w:hAnsi="Verdana"/>
          <w:i/>
          <w:sz w:val="22"/>
          <w:szCs w:val="22"/>
        </w:rPr>
        <w:t xml:space="preserve"> nei limiti della fase cautelare; 2) i procedimenti di impugnazione avverso i provvedimenti del giudice di pace; 3) i procedimenti in materia di rapporti di lavoro e di previdenza ed assistenza obbligatorie; 4) i procedimenti in materia societaria e fallimentare; 5) i procedimenti in materia di famiglia; b) </w:t>
      </w:r>
      <w:r w:rsidR="00D634E1" w:rsidRPr="003C2F9F">
        <w:rPr>
          <w:rFonts w:ascii="Verdana" w:hAnsi="Verdana"/>
          <w:b/>
          <w:i/>
          <w:sz w:val="22"/>
          <w:szCs w:val="22"/>
        </w:rPr>
        <w:t>per il settore penale</w:t>
      </w:r>
      <w:r w:rsidR="00D634E1" w:rsidRPr="003C2F9F">
        <w:rPr>
          <w:rFonts w:ascii="Verdana" w:hAnsi="Verdana"/>
          <w:i/>
          <w:sz w:val="22"/>
          <w:szCs w:val="22"/>
        </w:rPr>
        <w:t xml:space="preserve">: 1) i procedimenti diversi da quelli previsti dall'articolo 550 del codice di procedura penale; 2) le funzioni di giudice per le indagini preliminari e di giudice dell'udienza preliminare; 3) i giudizi di appello avverso i provvedimenti emessi dal giudice di pace; 4) i procedimenti di cui all'articolo 558 del codice di procedura penale e il conseguente giudizio. </w:t>
      </w:r>
    </w:p>
    <w:p w:rsidR="000D2AAC" w:rsidRDefault="000D2AAC" w:rsidP="000D2AAC">
      <w:pPr>
        <w:pStyle w:val="Paragrafoelenco"/>
        <w:spacing w:after="120" w:line="276" w:lineRule="auto"/>
        <w:ind w:left="993" w:right="851"/>
        <w:jc w:val="center"/>
        <w:rPr>
          <w:rFonts w:ascii="Verdana" w:hAnsi="Verdana"/>
          <w:b/>
          <w:sz w:val="22"/>
          <w:szCs w:val="22"/>
        </w:rPr>
      </w:pPr>
    </w:p>
    <w:p w:rsidR="000D2AAC" w:rsidRDefault="000D2AAC" w:rsidP="000D2AAC">
      <w:pPr>
        <w:pStyle w:val="Paragrafoelenco"/>
        <w:spacing w:after="120" w:line="276" w:lineRule="auto"/>
        <w:ind w:left="993" w:right="851"/>
        <w:jc w:val="center"/>
        <w:rPr>
          <w:rFonts w:ascii="Verdana" w:hAnsi="Verdana"/>
          <w:b/>
          <w:sz w:val="22"/>
          <w:szCs w:val="22"/>
        </w:rPr>
      </w:pPr>
      <w:r w:rsidRPr="000D2AAC">
        <w:rPr>
          <w:rFonts w:ascii="Verdana" w:hAnsi="Verdana"/>
          <w:b/>
          <w:sz w:val="22"/>
          <w:szCs w:val="22"/>
        </w:rPr>
        <w:t>INTERLOCUZIONI</w:t>
      </w:r>
    </w:p>
    <w:p w:rsidR="000D2AAC" w:rsidRPr="000D2AAC" w:rsidRDefault="000D2AAC" w:rsidP="000D2AAC">
      <w:pPr>
        <w:pStyle w:val="Paragrafoelenco"/>
        <w:spacing w:after="120" w:line="276" w:lineRule="auto"/>
        <w:ind w:left="993" w:right="851"/>
        <w:jc w:val="center"/>
        <w:rPr>
          <w:rFonts w:ascii="Verdana" w:hAnsi="Verdana"/>
          <w:b/>
          <w:sz w:val="22"/>
          <w:szCs w:val="22"/>
        </w:rPr>
      </w:pPr>
    </w:p>
    <w:p w:rsidR="000D2AAC" w:rsidRDefault="00D14B7E" w:rsidP="00502B1F">
      <w:pPr>
        <w:pStyle w:val="Paragrafoelenco"/>
        <w:numPr>
          <w:ilvl w:val="0"/>
          <w:numId w:val="6"/>
        </w:numPr>
        <w:spacing w:after="120" w:line="276" w:lineRule="auto"/>
        <w:ind w:left="993" w:right="851" w:firstLine="0"/>
        <w:jc w:val="both"/>
        <w:rPr>
          <w:rFonts w:ascii="Verdana" w:hAnsi="Verdana"/>
          <w:sz w:val="22"/>
          <w:szCs w:val="22"/>
        </w:rPr>
      </w:pPr>
      <w:r w:rsidRPr="000D2AAC">
        <w:rPr>
          <w:rFonts w:ascii="Verdana" w:hAnsi="Verdana"/>
          <w:sz w:val="22"/>
          <w:szCs w:val="22"/>
        </w:rPr>
        <w:t>I</w:t>
      </w:r>
      <w:r w:rsidR="000D2AAC" w:rsidRPr="000D2AAC">
        <w:rPr>
          <w:rFonts w:ascii="Verdana" w:hAnsi="Verdana"/>
          <w:sz w:val="22"/>
          <w:szCs w:val="22"/>
        </w:rPr>
        <w:t xml:space="preserve"> giudici </w:t>
      </w:r>
      <w:r w:rsidRPr="000D2AAC">
        <w:rPr>
          <w:rFonts w:ascii="Verdana" w:hAnsi="Verdana"/>
          <w:sz w:val="22"/>
          <w:szCs w:val="22"/>
        </w:rPr>
        <w:t xml:space="preserve">interessati dalla presente variazione tabellare sono stati interpellati </w:t>
      </w:r>
      <w:r w:rsidR="001D4A01" w:rsidRPr="000D2AAC">
        <w:rPr>
          <w:rFonts w:ascii="Verdana" w:hAnsi="Verdana"/>
          <w:sz w:val="22"/>
          <w:szCs w:val="22"/>
        </w:rPr>
        <w:t>in</w:t>
      </w:r>
      <w:r w:rsidR="00B77DC8">
        <w:rPr>
          <w:rFonts w:ascii="Verdana" w:hAnsi="Verdana"/>
          <w:sz w:val="22"/>
          <w:szCs w:val="22"/>
        </w:rPr>
        <w:t xml:space="preserve"> tr</w:t>
      </w:r>
      <w:r w:rsidR="000D2AAC" w:rsidRPr="000D2AAC">
        <w:rPr>
          <w:rFonts w:ascii="Verdana" w:hAnsi="Verdana"/>
          <w:sz w:val="22"/>
          <w:szCs w:val="22"/>
        </w:rPr>
        <w:t>e riunioni tenute</w:t>
      </w:r>
      <w:r w:rsidR="001D4A01" w:rsidRPr="000D2AAC">
        <w:rPr>
          <w:rFonts w:ascii="Verdana" w:hAnsi="Verdana"/>
          <w:sz w:val="22"/>
          <w:szCs w:val="22"/>
        </w:rPr>
        <w:t xml:space="preserve">si presso l’ufficio del presidente </w:t>
      </w:r>
      <w:r w:rsidR="000D2AAC" w:rsidRPr="000D2AAC">
        <w:rPr>
          <w:rFonts w:ascii="Verdana" w:hAnsi="Verdana"/>
          <w:sz w:val="22"/>
          <w:szCs w:val="22"/>
        </w:rPr>
        <w:t xml:space="preserve">del tribunale </w:t>
      </w:r>
      <w:r w:rsidR="000D2AAC" w:rsidRPr="00AD2F22">
        <w:rPr>
          <w:rFonts w:ascii="Verdana" w:hAnsi="Verdana"/>
          <w:sz w:val="22"/>
          <w:szCs w:val="22"/>
        </w:rPr>
        <w:t xml:space="preserve">rispettivamente </w:t>
      </w:r>
      <w:r w:rsidR="001D4A01" w:rsidRPr="00AD2F22">
        <w:rPr>
          <w:rFonts w:ascii="Verdana" w:hAnsi="Verdana"/>
          <w:sz w:val="22"/>
          <w:szCs w:val="22"/>
        </w:rPr>
        <w:t xml:space="preserve">in data </w:t>
      </w:r>
      <w:r w:rsidR="00B77DC8" w:rsidRPr="00AD2F22">
        <w:rPr>
          <w:rFonts w:ascii="Verdana" w:hAnsi="Verdana"/>
          <w:sz w:val="22"/>
          <w:szCs w:val="22"/>
        </w:rPr>
        <w:t>28 giugno 2018, ore 16:00,</w:t>
      </w:r>
      <w:r w:rsidR="000D2AAC" w:rsidRPr="00AD2F22">
        <w:rPr>
          <w:rFonts w:ascii="Verdana" w:hAnsi="Verdana"/>
          <w:sz w:val="22"/>
          <w:szCs w:val="22"/>
        </w:rPr>
        <w:t xml:space="preserve"> </w:t>
      </w:r>
      <w:r w:rsidR="00C01B03" w:rsidRPr="00AD2F22">
        <w:rPr>
          <w:rFonts w:ascii="Verdana" w:hAnsi="Verdana"/>
          <w:sz w:val="22"/>
          <w:szCs w:val="22"/>
        </w:rPr>
        <w:t>10.07.2018, h. 14.15</w:t>
      </w:r>
      <w:r w:rsidR="00B77DC8" w:rsidRPr="00AD2F22">
        <w:rPr>
          <w:rFonts w:ascii="Verdana" w:hAnsi="Verdana"/>
          <w:sz w:val="22"/>
          <w:szCs w:val="22"/>
        </w:rPr>
        <w:t xml:space="preserve"> e 17 luglio 2018 </w:t>
      </w:r>
      <w:r w:rsidR="001B1FD4">
        <w:rPr>
          <w:rFonts w:ascii="Verdana" w:hAnsi="Verdana"/>
          <w:sz w:val="22"/>
          <w:szCs w:val="22"/>
        </w:rPr>
        <w:t>h. 14,30</w:t>
      </w:r>
      <w:r w:rsidR="000D2AAC" w:rsidRPr="00AD2F22">
        <w:rPr>
          <w:rFonts w:ascii="Verdana" w:hAnsi="Verdana"/>
          <w:sz w:val="22"/>
          <w:szCs w:val="22"/>
        </w:rPr>
        <w:t>; tutte le</w:t>
      </w:r>
      <w:r w:rsidR="000D2AAC" w:rsidRPr="000D2AAC">
        <w:rPr>
          <w:rFonts w:ascii="Verdana" w:hAnsi="Verdana"/>
          <w:sz w:val="22"/>
          <w:szCs w:val="22"/>
        </w:rPr>
        <w:t xml:space="preserve"> varie bozze del progetto sono state comunicate preventivamente a mezzo e-mail</w:t>
      </w:r>
      <w:r w:rsidR="001B1FD4">
        <w:rPr>
          <w:rFonts w:ascii="Verdana" w:hAnsi="Verdana"/>
          <w:sz w:val="22"/>
          <w:szCs w:val="22"/>
        </w:rPr>
        <w:t>, compresa la bozza finale</w:t>
      </w:r>
      <w:r w:rsidR="00A920E2">
        <w:rPr>
          <w:rFonts w:ascii="Verdana" w:hAnsi="Verdana"/>
          <w:sz w:val="22"/>
          <w:szCs w:val="22"/>
        </w:rPr>
        <w:t>, comunicata il 17.07.2018 (relativamente alla quale il dr. Tetamo ha chiesto di operare lievi modifiche-integrazioni, che sono state recepite nel testo)</w:t>
      </w:r>
      <w:r w:rsidR="000D2AAC" w:rsidRPr="000D2AAC">
        <w:rPr>
          <w:rFonts w:ascii="Verdana" w:hAnsi="Verdana"/>
          <w:sz w:val="22"/>
          <w:szCs w:val="22"/>
        </w:rPr>
        <w:t>.</w:t>
      </w:r>
      <w:r w:rsidR="000D2AAC">
        <w:rPr>
          <w:rFonts w:ascii="Verdana" w:hAnsi="Verdana"/>
          <w:sz w:val="22"/>
          <w:szCs w:val="22"/>
        </w:rPr>
        <w:t xml:space="preserve"> È stato interpellato preventivamente anche il Presidente del Consiglio dell’ordine degli Avvocati. Tutte le variazioni sono state </w:t>
      </w:r>
      <w:r w:rsidR="00A920E2">
        <w:rPr>
          <w:rFonts w:ascii="Verdana" w:hAnsi="Verdana"/>
          <w:sz w:val="22"/>
          <w:szCs w:val="22"/>
        </w:rPr>
        <w:t xml:space="preserve">previamente discusse e concordate </w:t>
      </w:r>
      <w:r w:rsidR="000D2AAC">
        <w:rPr>
          <w:rFonts w:ascii="Verdana" w:hAnsi="Verdana"/>
          <w:sz w:val="22"/>
          <w:szCs w:val="22"/>
        </w:rPr>
        <w:t>con il Presidente della sezione civile.</w:t>
      </w:r>
      <w:r w:rsidR="000D70F0">
        <w:rPr>
          <w:rFonts w:ascii="Verdana" w:hAnsi="Verdana"/>
          <w:sz w:val="22"/>
          <w:szCs w:val="22"/>
        </w:rPr>
        <w:t xml:space="preserve"> Il Presidente della sezione penale, sentito personalmente dal Presidente del tribunale, </w:t>
      </w:r>
      <w:r w:rsidR="001B13AD">
        <w:rPr>
          <w:rFonts w:ascii="Verdana" w:hAnsi="Verdana"/>
          <w:sz w:val="22"/>
          <w:szCs w:val="22"/>
        </w:rPr>
        <w:t>ha dichiarato di non avere osservazioni da fare sul progetto tabellare</w:t>
      </w:r>
      <w:r w:rsidR="00AD2F22">
        <w:rPr>
          <w:rFonts w:ascii="Verdana" w:hAnsi="Verdana"/>
          <w:sz w:val="22"/>
          <w:szCs w:val="22"/>
        </w:rPr>
        <w:t>.</w:t>
      </w:r>
    </w:p>
    <w:p w:rsidR="00D22D36" w:rsidRPr="001B13AD" w:rsidRDefault="00480CA7" w:rsidP="00502B1F">
      <w:pPr>
        <w:pStyle w:val="Paragrafoelenco"/>
        <w:numPr>
          <w:ilvl w:val="0"/>
          <w:numId w:val="6"/>
        </w:numPr>
        <w:spacing w:after="120" w:line="276" w:lineRule="auto"/>
        <w:ind w:left="993" w:right="851" w:firstLine="0"/>
        <w:jc w:val="both"/>
        <w:rPr>
          <w:rFonts w:ascii="Verdana" w:hAnsi="Verdana"/>
          <w:sz w:val="22"/>
          <w:szCs w:val="22"/>
        </w:rPr>
      </w:pPr>
      <w:r w:rsidRPr="001B13AD">
        <w:rPr>
          <w:rFonts w:ascii="Verdana" w:hAnsi="Verdana"/>
          <w:sz w:val="22"/>
          <w:szCs w:val="22"/>
        </w:rPr>
        <w:t>Si allegano i “Criteri di distribuzione degli affari” e i “Criteri di sostituzione-Criteri di assegnazione degli affari” aggiornati con le modifiche introdotte dalle variazioni tabellari (le principali modifiche sono evidenziate in grassetto).</w:t>
      </w:r>
    </w:p>
    <w:p w:rsidR="00502B1F" w:rsidRDefault="00502B1F" w:rsidP="00502B1F">
      <w:pPr>
        <w:spacing w:after="120" w:line="276" w:lineRule="auto"/>
        <w:ind w:left="993" w:right="851"/>
        <w:jc w:val="both"/>
        <w:rPr>
          <w:rFonts w:ascii="Verdana" w:hAnsi="Verdana"/>
          <w:sz w:val="22"/>
          <w:szCs w:val="22"/>
        </w:rPr>
      </w:pPr>
    </w:p>
    <w:p w:rsidR="00A920E2" w:rsidRDefault="00A920E2" w:rsidP="00502B1F">
      <w:pPr>
        <w:spacing w:after="120" w:line="276" w:lineRule="auto"/>
        <w:ind w:left="993" w:right="851"/>
        <w:jc w:val="both"/>
        <w:rPr>
          <w:rFonts w:ascii="Verdana" w:hAnsi="Verdana"/>
          <w:sz w:val="22"/>
          <w:szCs w:val="22"/>
        </w:rPr>
      </w:pPr>
    </w:p>
    <w:p w:rsidR="003A72A5" w:rsidRDefault="00A920E2" w:rsidP="003A72A5">
      <w:pPr>
        <w:spacing w:after="120" w:line="276" w:lineRule="auto"/>
        <w:ind w:left="425" w:right="851"/>
        <w:jc w:val="center"/>
        <w:rPr>
          <w:rFonts w:ascii="Verdana" w:hAnsi="Verdana"/>
          <w:b/>
          <w:sz w:val="22"/>
          <w:szCs w:val="22"/>
        </w:rPr>
      </w:pPr>
      <w:r>
        <w:rPr>
          <w:rFonts w:ascii="Verdana" w:hAnsi="Verdana"/>
          <w:b/>
          <w:sz w:val="22"/>
          <w:szCs w:val="22"/>
        </w:rPr>
        <w:t>Tutto ciò premesso</w:t>
      </w:r>
    </w:p>
    <w:p w:rsidR="00A920E2" w:rsidRPr="00F80557" w:rsidRDefault="00A920E2" w:rsidP="003A72A5">
      <w:pPr>
        <w:spacing w:after="120" w:line="276" w:lineRule="auto"/>
        <w:ind w:left="425" w:right="851"/>
        <w:jc w:val="center"/>
        <w:rPr>
          <w:rFonts w:ascii="Verdana" w:hAnsi="Verdana"/>
          <w:b/>
          <w:sz w:val="22"/>
          <w:szCs w:val="22"/>
        </w:rPr>
      </w:pPr>
      <w:r>
        <w:rPr>
          <w:rFonts w:ascii="Verdana" w:hAnsi="Verdana"/>
          <w:b/>
          <w:sz w:val="22"/>
          <w:szCs w:val="22"/>
        </w:rPr>
        <w:lastRenderedPageBreak/>
        <w:t>Il Presidente del tribunale di Cuneo</w:t>
      </w:r>
    </w:p>
    <w:p w:rsidR="003A72A5" w:rsidRDefault="003A72A5" w:rsidP="003A72A5">
      <w:pPr>
        <w:spacing w:after="120" w:line="276" w:lineRule="auto"/>
        <w:ind w:left="425" w:right="851" w:firstLine="142"/>
        <w:jc w:val="both"/>
        <w:rPr>
          <w:rFonts w:ascii="Verdana" w:hAnsi="Verdana"/>
          <w:sz w:val="22"/>
          <w:szCs w:val="22"/>
        </w:rPr>
      </w:pPr>
      <w:r>
        <w:rPr>
          <w:rFonts w:ascii="Verdana" w:hAnsi="Verdana"/>
          <w:sz w:val="22"/>
          <w:szCs w:val="22"/>
        </w:rPr>
        <w:t>propone le variazioni tabellari</w:t>
      </w:r>
      <w:r w:rsidR="00C55075">
        <w:rPr>
          <w:rFonts w:ascii="Verdana" w:hAnsi="Verdana"/>
          <w:sz w:val="22"/>
          <w:szCs w:val="22"/>
        </w:rPr>
        <w:t xml:space="preserve"> di cui in parte motiva, qui sintetizzate</w:t>
      </w:r>
      <w:r>
        <w:rPr>
          <w:rFonts w:ascii="Verdana" w:hAnsi="Verdana"/>
          <w:sz w:val="22"/>
          <w:szCs w:val="22"/>
        </w:rPr>
        <w:t xml:space="preserve">: </w:t>
      </w:r>
    </w:p>
    <w:p w:rsidR="00611DA9" w:rsidRPr="00611DA9" w:rsidRDefault="00C45FD4" w:rsidP="00A938FD">
      <w:pPr>
        <w:pStyle w:val="Paragrafoelenco"/>
        <w:numPr>
          <w:ilvl w:val="0"/>
          <w:numId w:val="9"/>
        </w:numPr>
        <w:spacing w:after="120" w:line="276" w:lineRule="auto"/>
        <w:ind w:right="851"/>
        <w:jc w:val="both"/>
        <w:rPr>
          <w:rFonts w:ascii="Verdana" w:hAnsi="Verdana"/>
          <w:sz w:val="22"/>
          <w:szCs w:val="22"/>
        </w:rPr>
      </w:pPr>
      <w:r>
        <w:rPr>
          <w:rFonts w:ascii="Verdana" w:hAnsi="Verdana"/>
          <w:sz w:val="22"/>
          <w:szCs w:val="22"/>
        </w:rPr>
        <w:t>Ad integrazione delle tabelle vigenti</w:t>
      </w:r>
      <w:r w:rsidR="006454D5">
        <w:rPr>
          <w:rFonts w:ascii="Verdana" w:hAnsi="Verdana"/>
          <w:sz w:val="22"/>
          <w:szCs w:val="22"/>
        </w:rPr>
        <w:t xml:space="preserve"> e in </w:t>
      </w:r>
      <w:r w:rsidR="003D7583">
        <w:rPr>
          <w:rFonts w:ascii="Verdana" w:hAnsi="Verdana"/>
          <w:sz w:val="22"/>
          <w:szCs w:val="22"/>
        </w:rPr>
        <w:t>conseguenza anche</w:t>
      </w:r>
      <w:r w:rsidR="006454D5">
        <w:rPr>
          <w:rFonts w:ascii="Verdana" w:hAnsi="Verdana"/>
          <w:sz w:val="22"/>
          <w:szCs w:val="22"/>
        </w:rPr>
        <w:t xml:space="preserve"> della </w:t>
      </w:r>
      <w:r w:rsidR="003D7583">
        <w:rPr>
          <w:rFonts w:ascii="Verdana" w:hAnsi="Verdana"/>
          <w:sz w:val="22"/>
          <w:szCs w:val="22"/>
        </w:rPr>
        <w:t xml:space="preserve">presente </w:t>
      </w:r>
      <w:r w:rsidR="006454D5" w:rsidRPr="00B77DC8">
        <w:rPr>
          <w:rFonts w:ascii="Verdana" w:hAnsi="Verdana"/>
          <w:sz w:val="22"/>
          <w:szCs w:val="22"/>
        </w:rPr>
        <w:t>variazione tabellare,</w:t>
      </w:r>
      <w:r w:rsidRPr="00B77DC8">
        <w:rPr>
          <w:rFonts w:ascii="Verdana" w:hAnsi="Verdana"/>
          <w:sz w:val="22"/>
          <w:szCs w:val="22"/>
        </w:rPr>
        <w:t xml:space="preserve"> precisa </w:t>
      </w:r>
      <w:r w:rsidR="00C55075">
        <w:rPr>
          <w:rFonts w:ascii="Verdana" w:hAnsi="Verdana"/>
          <w:sz w:val="22"/>
          <w:szCs w:val="22"/>
        </w:rPr>
        <w:t xml:space="preserve">che </w:t>
      </w:r>
      <w:r w:rsidR="006454D5" w:rsidRPr="00B77DC8">
        <w:rPr>
          <w:rFonts w:ascii="Verdana" w:hAnsi="Verdana"/>
          <w:sz w:val="22"/>
          <w:szCs w:val="22"/>
        </w:rPr>
        <w:t>g</w:t>
      </w:r>
      <w:r w:rsidR="00611DA9" w:rsidRPr="00B77DC8">
        <w:rPr>
          <w:rFonts w:ascii="Verdana" w:hAnsi="Verdana"/>
          <w:sz w:val="22"/>
          <w:szCs w:val="22"/>
        </w:rPr>
        <w:t>li affari della volontaria giurisdizione</w:t>
      </w:r>
      <w:r w:rsidR="006955AE" w:rsidRPr="00B77DC8">
        <w:rPr>
          <w:rFonts w:ascii="Verdana" w:hAnsi="Verdana"/>
          <w:sz w:val="22"/>
          <w:szCs w:val="22"/>
        </w:rPr>
        <w:t xml:space="preserve"> </w:t>
      </w:r>
      <w:r w:rsidR="006454D5" w:rsidRPr="00B77DC8">
        <w:rPr>
          <w:rFonts w:ascii="Verdana" w:hAnsi="Verdana"/>
          <w:sz w:val="22"/>
          <w:szCs w:val="22"/>
        </w:rPr>
        <w:t xml:space="preserve">(pagina 6 del progetto organizzativo) </w:t>
      </w:r>
      <w:r w:rsidR="006955AE" w:rsidRPr="00B77DC8">
        <w:rPr>
          <w:rFonts w:ascii="Verdana" w:hAnsi="Verdana"/>
          <w:sz w:val="22"/>
          <w:szCs w:val="22"/>
        </w:rPr>
        <w:t xml:space="preserve">sono </w:t>
      </w:r>
      <w:r w:rsidR="006454D5" w:rsidRPr="00B77DC8">
        <w:rPr>
          <w:rFonts w:ascii="Verdana" w:hAnsi="Verdana"/>
          <w:sz w:val="22"/>
          <w:szCs w:val="22"/>
        </w:rPr>
        <w:t>assegnati ai GOT Ruggiero e Barba, ivi compresi quelli relativi ad eredità giacenti, in ragione di metà ciascuno.</w:t>
      </w:r>
      <w:r w:rsidR="006454D5" w:rsidRPr="00B77DC8">
        <w:t xml:space="preserve"> </w:t>
      </w:r>
      <w:r w:rsidR="006454D5" w:rsidRPr="00B77DC8">
        <w:rPr>
          <w:rFonts w:ascii="Verdana" w:hAnsi="Verdana"/>
          <w:sz w:val="22"/>
          <w:szCs w:val="22"/>
        </w:rPr>
        <w:t>Il Presidente del collegio non riceve assegnazioni</w:t>
      </w:r>
      <w:r w:rsidR="00611DA9" w:rsidRPr="00B77DC8">
        <w:rPr>
          <w:rFonts w:ascii="Verdana" w:hAnsi="Verdana"/>
          <w:sz w:val="22"/>
          <w:szCs w:val="22"/>
        </w:rPr>
        <w:t>.</w:t>
      </w:r>
    </w:p>
    <w:p w:rsidR="00611DA9" w:rsidRPr="00611DA9" w:rsidRDefault="00611DA9" w:rsidP="00A938FD">
      <w:pPr>
        <w:pStyle w:val="Paragrafoelenco"/>
        <w:numPr>
          <w:ilvl w:val="0"/>
          <w:numId w:val="9"/>
        </w:numPr>
        <w:spacing w:after="120" w:line="276" w:lineRule="auto"/>
        <w:ind w:right="851"/>
        <w:jc w:val="both"/>
        <w:rPr>
          <w:rFonts w:ascii="Verdana" w:hAnsi="Verdana"/>
          <w:sz w:val="22"/>
          <w:szCs w:val="22"/>
        </w:rPr>
      </w:pPr>
      <w:r w:rsidRPr="00611DA9">
        <w:rPr>
          <w:rFonts w:ascii="Verdana" w:hAnsi="Verdana"/>
          <w:sz w:val="22"/>
          <w:szCs w:val="22"/>
        </w:rPr>
        <w:t>Con riferimento ai collegi</w:t>
      </w:r>
      <w:r w:rsidR="00BA741B">
        <w:rPr>
          <w:rFonts w:ascii="Verdana" w:hAnsi="Verdana"/>
          <w:sz w:val="22"/>
          <w:szCs w:val="22"/>
        </w:rPr>
        <w:t xml:space="preserve"> di cui al punto c) della parte I</w:t>
      </w:r>
      <w:r w:rsidR="00C45FD4">
        <w:rPr>
          <w:rFonts w:ascii="Verdana" w:hAnsi="Verdana"/>
          <w:sz w:val="22"/>
          <w:szCs w:val="22"/>
        </w:rPr>
        <w:t xml:space="preserve">, </w:t>
      </w:r>
      <w:r w:rsidRPr="00611DA9">
        <w:rPr>
          <w:rFonts w:ascii="Verdana" w:hAnsi="Verdana"/>
          <w:sz w:val="22"/>
          <w:szCs w:val="22"/>
        </w:rPr>
        <w:t xml:space="preserve">precisa che il presidente del tribunale non è assegnatario </w:t>
      </w:r>
      <w:r w:rsidR="00BA741B">
        <w:rPr>
          <w:rFonts w:ascii="Verdana" w:hAnsi="Verdana"/>
          <w:sz w:val="22"/>
          <w:szCs w:val="22"/>
        </w:rPr>
        <w:t xml:space="preserve">di fascicoli </w:t>
      </w:r>
      <w:r w:rsidRPr="00611DA9">
        <w:rPr>
          <w:rFonts w:ascii="Verdana" w:hAnsi="Verdana"/>
          <w:sz w:val="22"/>
          <w:szCs w:val="22"/>
        </w:rPr>
        <w:t xml:space="preserve">in qualità di relatore od estensore. </w:t>
      </w:r>
      <w:r w:rsidR="00C45FD4">
        <w:rPr>
          <w:rFonts w:ascii="Verdana" w:hAnsi="Verdana"/>
          <w:sz w:val="22"/>
          <w:szCs w:val="22"/>
        </w:rPr>
        <w:t xml:space="preserve">Per quanto riguarda i criteri di formazione dei collegi, </w:t>
      </w:r>
      <w:r w:rsidR="00C55075">
        <w:rPr>
          <w:rFonts w:ascii="Verdana" w:hAnsi="Verdana"/>
          <w:sz w:val="22"/>
          <w:szCs w:val="22"/>
        </w:rPr>
        <w:t>in assenza del</w:t>
      </w:r>
      <w:r w:rsidR="00763180">
        <w:rPr>
          <w:rFonts w:ascii="Verdana" w:hAnsi="Verdana"/>
          <w:sz w:val="22"/>
          <w:szCs w:val="22"/>
        </w:rPr>
        <w:t xml:space="preserve"> dottor Macca </w:t>
      </w:r>
      <w:r w:rsidR="00C55075">
        <w:rPr>
          <w:rFonts w:ascii="Verdana" w:hAnsi="Verdana"/>
          <w:sz w:val="22"/>
          <w:szCs w:val="22"/>
        </w:rPr>
        <w:t>opereranno i</w:t>
      </w:r>
      <w:r w:rsidR="00763180">
        <w:rPr>
          <w:rFonts w:ascii="Verdana" w:hAnsi="Verdana"/>
          <w:sz w:val="22"/>
          <w:szCs w:val="22"/>
        </w:rPr>
        <w:t xml:space="preserve"> </w:t>
      </w:r>
      <w:r w:rsidR="00C55075">
        <w:rPr>
          <w:rFonts w:ascii="Verdana" w:hAnsi="Verdana"/>
          <w:sz w:val="22"/>
          <w:szCs w:val="22"/>
        </w:rPr>
        <w:t>criteri generali</w:t>
      </w:r>
      <w:r w:rsidR="00763180">
        <w:rPr>
          <w:rFonts w:ascii="Verdana" w:hAnsi="Verdana"/>
          <w:sz w:val="22"/>
          <w:szCs w:val="22"/>
        </w:rPr>
        <w:t xml:space="preserve"> di sostituzione d</w:t>
      </w:r>
      <w:r w:rsidR="00C55075">
        <w:rPr>
          <w:rFonts w:ascii="Verdana" w:hAnsi="Verdana"/>
          <w:sz w:val="22"/>
          <w:szCs w:val="22"/>
        </w:rPr>
        <w:t>i cui alle tabelle approvate</w:t>
      </w:r>
      <w:r w:rsidR="00763180">
        <w:rPr>
          <w:rFonts w:ascii="Verdana" w:hAnsi="Verdana"/>
          <w:sz w:val="22"/>
          <w:szCs w:val="22"/>
        </w:rPr>
        <w:t xml:space="preserve">. </w:t>
      </w:r>
    </w:p>
    <w:p w:rsidR="00C55075" w:rsidRDefault="00C55075" w:rsidP="00A938FD">
      <w:pPr>
        <w:pStyle w:val="Paragrafoelenco"/>
        <w:numPr>
          <w:ilvl w:val="0"/>
          <w:numId w:val="9"/>
        </w:numPr>
        <w:spacing w:after="120" w:line="276" w:lineRule="auto"/>
        <w:ind w:right="851"/>
        <w:jc w:val="both"/>
        <w:rPr>
          <w:rFonts w:ascii="Verdana" w:hAnsi="Verdana"/>
          <w:sz w:val="22"/>
          <w:szCs w:val="22"/>
        </w:rPr>
      </w:pPr>
      <w:r w:rsidRPr="00C55075">
        <w:rPr>
          <w:rFonts w:ascii="Verdana" w:hAnsi="Verdana"/>
          <w:sz w:val="22"/>
          <w:szCs w:val="22"/>
        </w:rPr>
        <w:t xml:space="preserve">la Dottoressa </w:t>
      </w:r>
      <w:r w:rsidR="000369DE">
        <w:rPr>
          <w:rFonts w:ascii="Verdana" w:hAnsi="Verdana"/>
          <w:sz w:val="22"/>
          <w:szCs w:val="22"/>
        </w:rPr>
        <w:t>Elefante</w:t>
      </w:r>
      <w:r w:rsidRPr="00C55075">
        <w:rPr>
          <w:rFonts w:ascii="Verdana" w:hAnsi="Verdana"/>
          <w:sz w:val="22"/>
          <w:szCs w:val="22"/>
        </w:rPr>
        <w:t xml:space="preserve"> è trasferita al settore lavoro-previdenza, con attribuzione del ruolo della dottoressa Casarino e con assegnazione delle sopravvenienze in misura paritaria rispetto alla dottoressa Rispoli. Le nuove cause saranno assegnate alternativamente una a testa, secondo i criteri vigenti</w:t>
      </w:r>
      <w:r>
        <w:rPr>
          <w:rFonts w:ascii="Verdana" w:hAnsi="Verdana"/>
          <w:sz w:val="22"/>
          <w:szCs w:val="22"/>
        </w:rPr>
        <w:t>. Il</w:t>
      </w:r>
      <w:r w:rsidR="003D7583">
        <w:rPr>
          <w:rFonts w:ascii="Verdana" w:hAnsi="Verdana"/>
          <w:sz w:val="22"/>
          <w:szCs w:val="22"/>
        </w:rPr>
        <w:t xml:space="preserve"> trasferimento della d</w:t>
      </w:r>
      <w:r w:rsidR="00FC2CA7">
        <w:rPr>
          <w:rFonts w:ascii="Verdana" w:hAnsi="Verdana"/>
          <w:sz w:val="22"/>
          <w:szCs w:val="22"/>
        </w:rPr>
        <w:t xml:space="preserve">ottoressa </w:t>
      </w:r>
      <w:r w:rsidR="000369DE">
        <w:rPr>
          <w:rFonts w:ascii="Verdana" w:hAnsi="Verdana"/>
          <w:sz w:val="22"/>
          <w:szCs w:val="22"/>
        </w:rPr>
        <w:t>Elefante</w:t>
      </w:r>
      <w:r w:rsidR="00FC2CA7">
        <w:rPr>
          <w:rFonts w:ascii="Verdana" w:hAnsi="Verdana"/>
          <w:sz w:val="22"/>
          <w:szCs w:val="22"/>
        </w:rPr>
        <w:t xml:space="preserve"> ha efficacia </w:t>
      </w:r>
      <w:r w:rsidR="00BE4D09">
        <w:rPr>
          <w:rFonts w:ascii="Verdana" w:hAnsi="Verdana"/>
          <w:sz w:val="22"/>
          <w:szCs w:val="22"/>
        </w:rPr>
        <w:t>come da parte dispositiva</w:t>
      </w:r>
      <w:r w:rsidR="00FC2CA7">
        <w:rPr>
          <w:rFonts w:ascii="Verdana" w:hAnsi="Verdana"/>
          <w:sz w:val="22"/>
          <w:szCs w:val="22"/>
        </w:rPr>
        <w:t>.</w:t>
      </w:r>
    </w:p>
    <w:p w:rsidR="006A52A9" w:rsidRDefault="00C45FD4" w:rsidP="00A938FD">
      <w:pPr>
        <w:pStyle w:val="Paragrafoelenco"/>
        <w:numPr>
          <w:ilvl w:val="0"/>
          <w:numId w:val="9"/>
        </w:numPr>
        <w:spacing w:after="120" w:line="276" w:lineRule="auto"/>
        <w:ind w:right="851"/>
        <w:jc w:val="both"/>
        <w:rPr>
          <w:rFonts w:ascii="Verdana" w:hAnsi="Verdana"/>
          <w:sz w:val="22"/>
          <w:szCs w:val="22"/>
        </w:rPr>
      </w:pPr>
      <w:r>
        <w:rPr>
          <w:rFonts w:ascii="Verdana" w:hAnsi="Verdana"/>
          <w:sz w:val="22"/>
          <w:szCs w:val="22"/>
        </w:rPr>
        <w:t>La d</w:t>
      </w:r>
      <w:r w:rsidR="006A52A9" w:rsidRPr="006A52A9">
        <w:rPr>
          <w:rFonts w:ascii="Verdana" w:hAnsi="Verdana"/>
          <w:sz w:val="22"/>
          <w:szCs w:val="22"/>
        </w:rPr>
        <w:t>ott</w:t>
      </w:r>
      <w:r>
        <w:rPr>
          <w:rFonts w:ascii="Verdana" w:hAnsi="Verdana"/>
          <w:sz w:val="22"/>
          <w:szCs w:val="22"/>
        </w:rPr>
        <w:t>.ssa N</w:t>
      </w:r>
      <w:r w:rsidR="006A52A9" w:rsidRPr="006A52A9">
        <w:rPr>
          <w:rFonts w:ascii="Verdana" w:hAnsi="Verdana"/>
          <w:sz w:val="22"/>
          <w:szCs w:val="22"/>
        </w:rPr>
        <w:t>occo, la cui presa di servizi</w:t>
      </w:r>
      <w:r>
        <w:rPr>
          <w:rFonts w:ascii="Verdana" w:hAnsi="Verdana"/>
          <w:sz w:val="22"/>
          <w:szCs w:val="22"/>
        </w:rPr>
        <w:t>o è</w:t>
      </w:r>
      <w:r w:rsidR="006A52A9" w:rsidRPr="006A52A9">
        <w:rPr>
          <w:rFonts w:ascii="Verdana" w:hAnsi="Verdana"/>
          <w:sz w:val="22"/>
          <w:szCs w:val="22"/>
        </w:rPr>
        <w:t xml:space="preserve"> prevista per il </w:t>
      </w:r>
      <w:r w:rsidR="00F72D36">
        <w:rPr>
          <w:rFonts w:ascii="Verdana" w:hAnsi="Verdana"/>
          <w:sz w:val="22"/>
          <w:szCs w:val="22"/>
        </w:rPr>
        <w:t>13</w:t>
      </w:r>
      <w:r w:rsidR="006A52A9" w:rsidRPr="006A52A9">
        <w:rPr>
          <w:rFonts w:ascii="Verdana" w:hAnsi="Verdana"/>
          <w:sz w:val="22"/>
          <w:szCs w:val="22"/>
        </w:rPr>
        <w:t xml:space="preserve"> settembre 2018, </w:t>
      </w:r>
      <w:r>
        <w:rPr>
          <w:rFonts w:ascii="Verdana" w:hAnsi="Verdana"/>
          <w:sz w:val="22"/>
          <w:szCs w:val="22"/>
        </w:rPr>
        <w:t xml:space="preserve">rileva integralmente il ruolo della dr.ssa </w:t>
      </w:r>
      <w:r w:rsidR="00D91F31">
        <w:rPr>
          <w:rFonts w:ascii="Verdana" w:hAnsi="Verdana"/>
          <w:sz w:val="22"/>
          <w:szCs w:val="22"/>
        </w:rPr>
        <w:t>Elefante</w:t>
      </w:r>
      <w:r>
        <w:rPr>
          <w:rFonts w:ascii="Verdana" w:hAnsi="Verdana"/>
          <w:sz w:val="22"/>
          <w:szCs w:val="22"/>
        </w:rPr>
        <w:t xml:space="preserve"> (trasferita in pari data al settore lavoro-previdenza), ad eccezione</w:t>
      </w:r>
      <w:r w:rsidR="006A52A9" w:rsidRPr="006A52A9">
        <w:rPr>
          <w:rFonts w:ascii="Verdana" w:hAnsi="Verdana"/>
          <w:sz w:val="22"/>
          <w:szCs w:val="22"/>
        </w:rPr>
        <w:t xml:space="preserve"> delle cause di interdizione ed inabilitazione già facenti parte del ruolo del dottor Salassa. Tali fascicoli saranno riassegnati al presidente del tribunale, il quale, con decorrenza dalla presa di possesso della d</w:t>
      </w:r>
      <w:r>
        <w:rPr>
          <w:rFonts w:ascii="Verdana" w:hAnsi="Verdana"/>
          <w:sz w:val="22"/>
          <w:szCs w:val="22"/>
        </w:rPr>
        <w:t>ottoressa N</w:t>
      </w:r>
      <w:r w:rsidR="006A52A9" w:rsidRPr="006A52A9">
        <w:rPr>
          <w:rFonts w:ascii="Verdana" w:hAnsi="Verdana"/>
          <w:sz w:val="22"/>
          <w:szCs w:val="22"/>
        </w:rPr>
        <w:t>o</w:t>
      </w:r>
      <w:r>
        <w:rPr>
          <w:rFonts w:ascii="Verdana" w:hAnsi="Verdana"/>
          <w:sz w:val="22"/>
          <w:szCs w:val="22"/>
        </w:rPr>
        <w:t>cco</w:t>
      </w:r>
      <w:r w:rsidR="006A52A9" w:rsidRPr="006A52A9">
        <w:rPr>
          <w:rFonts w:ascii="Verdana" w:hAnsi="Verdana"/>
          <w:sz w:val="22"/>
          <w:szCs w:val="22"/>
        </w:rPr>
        <w:t xml:space="preserve"> diventerà altresì </w:t>
      </w:r>
      <w:r>
        <w:rPr>
          <w:rFonts w:ascii="Verdana" w:hAnsi="Verdana"/>
          <w:sz w:val="22"/>
          <w:szCs w:val="22"/>
        </w:rPr>
        <w:t>assegnatario, in concorso con il predetto magistrato</w:t>
      </w:r>
      <w:r w:rsidR="006A52A9" w:rsidRPr="006A52A9">
        <w:rPr>
          <w:rFonts w:ascii="Verdana" w:hAnsi="Verdana"/>
          <w:sz w:val="22"/>
          <w:szCs w:val="22"/>
        </w:rPr>
        <w:t>, del 50% delle sopravvenienze.</w:t>
      </w:r>
      <w:r w:rsidR="003D7583">
        <w:rPr>
          <w:rFonts w:ascii="Verdana" w:hAnsi="Verdana"/>
          <w:sz w:val="22"/>
          <w:szCs w:val="22"/>
        </w:rPr>
        <w:t xml:space="preserve"> I fascicoli pendenti saranno suddivisi come previsto nella parte motiva.</w:t>
      </w:r>
    </w:p>
    <w:p w:rsidR="00685103" w:rsidRDefault="00685103" w:rsidP="00A938FD">
      <w:pPr>
        <w:pStyle w:val="Paragrafoelenco"/>
        <w:numPr>
          <w:ilvl w:val="0"/>
          <w:numId w:val="9"/>
        </w:numPr>
        <w:spacing w:after="120" w:line="276" w:lineRule="auto"/>
        <w:ind w:right="851"/>
        <w:jc w:val="both"/>
        <w:rPr>
          <w:rFonts w:ascii="Verdana" w:hAnsi="Verdana"/>
          <w:sz w:val="22"/>
          <w:szCs w:val="22"/>
        </w:rPr>
      </w:pPr>
      <w:r>
        <w:rPr>
          <w:rFonts w:ascii="Verdana" w:hAnsi="Verdana"/>
          <w:sz w:val="22"/>
          <w:szCs w:val="22"/>
        </w:rPr>
        <w:t xml:space="preserve">Quanto all’ex ruolo Salassa, resta in vigore l’ultima variazione del </w:t>
      </w:r>
      <w:r w:rsidR="00611C33">
        <w:rPr>
          <w:rFonts w:ascii="Verdana" w:hAnsi="Verdana"/>
          <w:sz w:val="22"/>
          <w:szCs w:val="22"/>
        </w:rPr>
        <w:t>27 febbraio 2018</w:t>
      </w:r>
      <w:r w:rsidR="00B77DC8">
        <w:rPr>
          <w:rFonts w:ascii="Verdana" w:hAnsi="Verdana"/>
          <w:sz w:val="22"/>
          <w:szCs w:val="22"/>
        </w:rPr>
        <w:t>,</w:t>
      </w:r>
      <w:r>
        <w:rPr>
          <w:rFonts w:ascii="Verdana" w:hAnsi="Verdana"/>
          <w:sz w:val="22"/>
          <w:szCs w:val="22"/>
        </w:rPr>
        <w:t xml:space="preserve"> salvo </w:t>
      </w:r>
      <w:r w:rsidR="00B77DC8">
        <w:rPr>
          <w:rFonts w:ascii="Verdana" w:hAnsi="Verdana"/>
          <w:sz w:val="22"/>
          <w:szCs w:val="22"/>
        </w:rPr>
        <w:t>per</w:t>
      </w:r>
      <w:r>
        <w:rPr>
          <w:rFonts w:ascii="Verdana" w:hAnsi="Verdana"/>
          <w:sz w:val="22"/>
          <w:szCs w:val="22"/>
        </w:rPr>
        <w:t xml:space="preserve"> le</w:t>
      </w:r>
      <w:r w:rsidR="003D7583">
        <w:rPr>
          <w:rFonts w:ascii="Verdana" w:hAnsi="Verdana"/>
          <w:sz w:val="22"/>
          <w:szCs w:val="22"/>
        </w:rPr>
        <w:t xml:space="preserve"> controversie già assegnate provvisoriamente ai </w:t>
      </w:r>
      <w:r>
        <w:rPr>
          <w:rFonts w:ascii="Verdana" w:hAnsi="Verdana"/>
          <w:sz w:val="22"/>
          <w:szCs w:val="22"/>
        </w:rPr>
        <w:t xml:space="preserve">giudici Casarino e Rispoli (la prima perché trasferita ad altro ufficio, la seconda perché è assegnataria in via eccezionale di 100 cause di contenzioso ordinario ad esaurimento), </w:t>
      </w:r>
      <w:r w:rsidR="003D7583">
        <w:rPr>
          <w:rFonts w:ascii="Verdana" w:hAnsi="Verdana"/>
          <w:sz w:val="22"/>
          <w:szCs w:val="22"/>
        </w:rPr>
        <w:t xml:space="preserve">che </w:t>
      </w:r>
      <w:r>
        <w:rPr>
          <w:rFonts w:ascii="Verdana" w:hAnsi="Verdana"/>
          <w:sz w:val="22"/>
          <w:szCs w:val="22"/>
        </w:rPr>
        <w:t>vengono a gravare</w:t>
      </w:r>
      <w:r w:rsidR="003D7583">
        <w:rPr>
          <w:rFonts w:ascii="Verdana" w:hAnsi="Verdana"/>
          <w:sz w:val="22"/>
          <w:szCs w:val="22"/>
        </w:rPr>
        <w:t>, dalla data di trasferimento a Torino della dottoressa Ca</w:t>
      </w:r>
      <w:r w:rsidR="000369DE">
        <w:rPr>
          <w:rFonts w:ascii="Verdana" w:hAnsi="Verdana"/>
          <w:sz w:val="22"/>
          <w:szCs w:val="22"/>
        </w:rPr>
        <w:t>sa</w:t>
      </w:r>
      <w:r w:rsidR="003D7583">
        <w:rPr>
          <w:rFonts w:ascii="Verdana" w:hAnsi="Verdana"/>
          <w:sz w:val="22"/>
          <w:szCs w:val="22"/>
        </w:rPr>
        <w:t>rin</w:t>
      </w:r>
      <w:r w:rsidR="000369DE">
        <w:rPr>
          <w:rFonts w:ascii="Verdana" w:hAnsi="Verdana"/>
          <w:sz w:val="22"/>
          <w:szCs w:val="22"/>
        </w:rPr>
        <w:t>o</w:t>
      </w:r>
      <w:r w:rsidR="003D7583">
        <w:rPr>
          <w:rFonts w:ascii="Verdana" w:hAnsi="Verdana"/>
          <w:sz w:val="22"/>
          <w:szCs w:val="22"/>
        </w:rPr>
        <w:t xml:space="preserve"> </w:t>
      </w:r>
      <w:r>
        <w:rPr>
          <w:rFonts w:ascii="Verdana" w:hAnsi="Verdana"/>
          <w:sz w:val="22"/>
          <w:szCs w:val="22"/>
        </w:rPr>
        <w:t xml:space="preserve">e fino all’arrivo </w:t>
      </w:r>
      <w:r w:rsidR="00B77DC8">
        <w:rPr>
          <w:rFonts w:ascii="Verdana" w:hAnsi="Verdana"/>
          <w:sz w:val="22"/>
          <w:szCs w:val="22"/>
        </w:rPr>
        <w:t>del MOT</w:t>
      </w:r>
      <w:r w:rsidR="003D7583">
        <w:rPr>
          <w:rFonts w:ascii="Verdana" w:hAnsi="Verdana"/>
          <w:sz w:val="22"/>
          <w:szCs w:val="22"/>
        </w:rPr>
        <w:t>,</w:t>
      </w:r>
      <w:r>
        <w:rPr>
          <w:rFonts w:ascii="Verdana" w:hAnsi="Verdana"/>
          <w:sz w:val="22"/>
          <w:szCs w:val="22"/>
        </w:rPr>
        <w:t xml:space="preserve"> sugli altri </w:t>
      </w:r>
      <w:r w:rsidR="003D7583">
        <w:rPr>
          <w:rFonts w:ascii="Verdana" w:hAnsi="Verdana"/>
          <w:sz w:val="22"/>
          <w:szCs w:val="22"/>
        </w:rPr>
        <w:t xml:space="preserve">due </w:t>
      </w:r>
      <w:r>
        <w:rPr>
          <w:rFonts w:ascii="Verdana" w:hAnsi="Verdana"/>
          <w:sz w:val="22"/>
          <w:szCs w:val="22"/>
        </w:rPr>
        <w:t>giudici Magrì e Fiorello, che hanno dato la loro disponibilità.</w:t>
      </w:r>
    </w:p>
    <w:p w:rsidR="003D7583" w:rsidRPr="006A52A9" w:rsidRDefault="002E646B" w:rsidP="00A938FD">
      <w:pPr>
        <w:pStyle w:val="Paragrafoelenco"/>
        <w:numPr>
          <w:ilvl w:val="0"/>
          <w:numId w:val="9"/>
        </w:numPr>
        <w:spacing w:after="120" w:line="276" w:lineRule="auto"/>
        <w:ind w:right="851"/>
        <w:jc w:val="both"/>
        <w:rPr>
          <w:rFonts w:ascii="Verdana" w:hAnsi="Verdana"/>
          <w:sz w:val="22"/>
          <w:szCs w:val="22"/>
        </w:rPr>
      </w:pPr>
      <w:r>
        <w:rPr>
          <w:rFonts w:ascii="Verdana" w:hAnsi="Verdana"/>
          <w:sz w:val="22"/>
          <w:szCs w:val="22"/>
        </w:rPr>
        <w:t>Le riassegnazioni dei ruoli ex Salassa ed ex Elefante alla Dott.ssa Nocco ed al MOT verranno effettuate secondo quanto specificamente previsto nella parte motiva del presente progetto di variazione tabellare, per le ragioni ivi indicate.</w:t>
      </w:r>
    </w:p>
    <w:p w:rsidR="00C45FD4" w:rsidRDefault="00C45FD4" w:rsidP="00A938FD">
      <w:pPr>
        <w:pStyle w:val="Paragrafoelenco"/>
        <w:numPr>
          <w:ilvl w:val="0"/>
          <w:numId w:val="9"/>
        </w:numPr>
        <w:spacing w:after="120" w:line="276" w:lineRule="auto"/>
        <w:ind w:right="851"/>
        <w:jc w:val="both"/>
        <w:rPr>
          <w:rFonts w:ascii="Verdana" w:hAnsi="Verdana"/>
          <w:sz w:val="22"/>
          <w:szCs w:val="22"/>
        </w:rPr>
      </w:pPr>
      <w:r w:rsidRPr="00C45FD4">
        <w:rPr>
          <w:rFonts w:ascii="Verdana" w:hAnsi="Verdana"/>
          <w:sz w:val="22"/>
          <w:szCs w:val="22"/>
        </w:rPr>
        <w:t>All’interno della sezione civile</w:t>
      </w:r>
      <w:r w:rsidR="002E646B">
        <w:rPr>
          <w:rFonts w:ascii="Verdana" w:hAnsi="Verdana"/>
          <w:sz w:val="22"/>
          <w:szCs w:val="22"/>
        </w:rPr>
        <w:t xml:space="preserve"> vengono operate alcune modifiche nel </w:t>
      </w:r>
      <w:r w:rsidRPr="00C45FD4">
        <w:rPr>
          <w:rFonts w:ascii="Verdana" w:hAnsi="Verdana"/>
          <w:sz w:val="22"/>
          <w:szCs w:val="22"/>
        </w:rPr>
        <w:t xml:space="preserve">settore del contenzioso civile ordinario, di cui fanno parte, </w:t>
      </w:r>
      <w:r w:rsidRPr="00C45FD4">
        <w:rPr>
          <w:rFonts w:ascii="Verdana" w:hAnsi="Verdana"/>
          <w:sz w:val="22"/>
          <w:szCs w:val="22"/>
        </w:rPr>
        <w:lastRenderedPageBreak/>
        <w:t>con assegnazioni paritarie, i magistrati</w:t>
      </w:r>
      <w:r>
        <w:rPr>
          <w:rFonts w:ascii="Verdana" w:hAnsi="Verdana"/>
          <w:sz w:val="22"/>
          <w:szCs w:val="22"/>
        </w:rPr>
        <w:t xml:space="preserve"> </w:t>
      </w:r>
      <w:r w:rsidR="006A52A9" w:rsidRPr="00C45FD4">
        <w:rPr>
          <w:rFonts w:ascii="Verdana" w:hAnsi="Verdana"/>
          <w:sz w:val="22"/>
          <w:szCs w:val="22"/>
        </w:rPr>
        <w:t>Lombardo, Chirieleison, Biasci, Berardi</w:t>
      </w:r>
      <w:r w:rsidR="00B77DC8">
        <w:rPr>
          <w:rFonts w:ascii="Verdana" w:hAnsi="Verdana"/>
          <w:sz w:val="22"/>
          <w:szCs w:val="22"/>
        </w:rPr>
        <w:t>, Macca</w:t>
      </w:r>
      <w:r w:rsidR="002E646B">
        <w:rPr>
          <w:rFonts w:ascii="Verdana" w:hAnsi="Verdana"/>
          <w:sz w:val="22"/>
          <w:szCs w:val="22"/>
        </w:rPr>
        <w:t>, con un posto vacante in organico</w:t>
      </w:r>
      <w:r>
        <w:rPr>
          <w:rFonts w:ascii="Verdana" w:hAnsi="Verdana"/>
          <w:sz w:val="22"/>
          <w:szCs w:val="22"/>
        </w:rPr>
        <w:t>.</w:t>
      </w:r>
      <w:r w:rsidR="00763180">
        <w:rPr>
          <w:rFonts w:ascii="Verdana" w:hAnsi="Verdana"/>
          <w:sz w:val="22"/>
          <w:szCs w:val="22"/>
        </w:rPr>
        <w:t xml:space="preserve"> </w:t>
      </w:r>
      <w:r>
        <w:rPr>
          <w:rFonts w:ascii="Verdana" w:hAnsi="Verdana"/>
          <w:sz w:val="22"/>
          <w:szCs w:val="22"/>
        </w:rPr>
        <w:t xml:space="preserve">Oltre al contenzioso civile, i magistrati si occuperanno, a turno, dei provvedimenti sui ricorsi per decreto ingiuntivo. </w:t>
      </w:r>
      <w:r w:rsidR="00141A95">
        <w:rPr>
          <w:rFonts w:ascii="Verdana" w:hAnsi="Verdana"/>
          <w:sz w:val="22"/>
          <w:szCs w:val="22"/>
        </w:rPr>
        <w:t>Le nuove assegnazioni saranno paritarie per tutti i predetti magistrati effettivamente in servizio presso il tribunale di Cuneo.</w:t>
      </w:r>
    </w:p>
    <w:p w:rsidR="006A52A9" w:rsidRPr="00763180" w:rsidRDefault="00C45FD4" w:rsidP="00A938FD">
      <w:pPr>
        <w:pStyle w:val="Paragrafoelenco"/>
        <w:numPr>
          <w:ilvl w:val="0"/>
          <w:numId w:val="9"/>
        </w:numPr>
        <w:spacing w:after="120" w:line="276" w:lineRule="auto"/>
        <w:ind w:right="851"/>
        <w:jc w:val="both"/>
        <w:rPr>
          <w:rFonts w:ascii="Verdana" w:hAnsi="Verdana"/>
          <w:sz w:val="22"/>
          <w:szCs w:val="22"/>
        </w:rPr>
      </w:pPr>
      <w:r w:rsidRPr="00763180">
        <w:rPr>
          <w:rFonts w:ascii="Verdana" w:hAnsi="Verdana"/>
          <w:sz w:val="22"/>
          <w:szCs w:val="22"/>
        </w:rPr>
        <w:t>Le altre competenze</w:t>
      </w:r>
      <w:r w:rsidR="00763180">
        <w:rPr>
          <w:rFonts w:ascii="Verdana" w:hAnsi="Verdana"/>
          <w:sz w:val="22"/>
          <w:szCs w:val="22"/>
        </w:rPr>
        <w:t xml:space="preserve"> che nella </w:t>
      </w:r>
      <w:r w:rsidR="00763180" w:rsidRPr="00A5652E">
        <w:rPr>
          <w:rFonts w:ascii="Verdana" w:hAnsi="Verdana"/>
          <w:sz w:val="22"/>
          <w:szCs w:val="22"/>
        </w:rPr>
        <w:t>tabella approvata erano assegnat</w:t>
      </w:r>
      <w:r w:rsidR="00B77DC8" w:rsidRPr="00A5652E">
        <w:rPr>
          <w:rFonts w:ascii="Verdana" w:hAnsi="Verdana"/>
          <w:sz w:val="22"/>
          <w:szCs w:val="22"/>
        </w:rPr>
        <w:t>e</w:t>
      </w:r>
      <w:r w:rsidR="00763180" w:rsidRPr="00A5652E">
        <w:rPr>
          <w:rFonts w:ascii="Verdana" w:hAnsi="Verdana"/>
          <w:sz w:val="22"/>
          <w:szCs w:val="22"/>
        </w:rPr>
        <w:t xml:space="preserve">, quali materie concorrenti, ai giudici del contenzioso ordinario </w:t>
      </w:r>
      <w:r w:rsidRPr="00A5652E">
        <w:rPr>
          <w:rFonts w:ascii="Verdana" w:hAnsi="Verdana"/>
          <w:sz w:val="22"/>
          <w:szCs w:val="22"/>
        </w:rPr>
        <w:t xml:space="preserve"> </w:t>
      </w:r>
      <w:r w:rsidR="00763180" w:rsidRPr="00A5652E">
        <w:rPr>
          <w:rFonts w:ascii="Verdana" w:hAnsi="Verdana"/>
          <w:sz w:val="22"/>
          <w:szCs w:val="22"/>
        </w:rPr>
        <w:t>(e cioè v</w:t>
      </w:r>
      <w:r w:rsidR="006A52A9" w:rsidRPr="00A5652E">
        <w:rPr>
          <w:rFonts w:ascii="Verdana" w:hAnsi="Verdana"/>
          <w:sz w:val="22"/>
          <w:szCs w:val="22"/>
        </w:rPr>
        <w:t>olontaria giurisdizione non di famiglia e non di competenza del presidente del tribunale, nonché i provvedimenti in materia di locazioni, compresa la fase contenziosa</w:t>
      </w:r>
      <w:r w:rsidR="00763180" w:rsidRPr="00A5652E">
        <w:rPr>
          <w:rFonts w:ascii="Verdana" w:hAnsi="Verdana"/>
          <w:sz w:val="22"/>
          <w:szCs w:val="22"/>
        </w:rPr>
        <w:t>)</w:t>
      </w:r>
      <w:r w:rsidR="006A52A9" w:rsidRPr="00A5652E">
        <w:rPr>
          <w:rFonts w:ascii="Verdana" w:hAnsi="Verdana"/>
          <w:sz w:val="22"/>
          <w:szCs w:val="22"/>
        </w:rPr>
        <w:t>, verranno</w:t>
      </w:r>
      <w:r w:rsidR="002E646B">
        <w:rPr>
          <w:rFonts w:ascii="Verdana" w:hAnsi="Verdana"/>
          <w:sz w:val="22"/>
          <w:szCs w:val="22"/>
        </w:rPr>
        <w:t xml:space="preserve"> assegnate</w:t>
      </w:r>
      <w:r w:rsidR="00763180">
        <w:rPr>
          <w:rFonts w:ascii="Verdana" w:hAnsi="Verdana"/>
          <w:sz w:val="22"/>
          <w:szCs w:val="22"/>
        </w:rPr>
        <w:t xml:space="preserve"> ai giudici onorari Ruggiero e B</w:t>
      </w:r>
      <w:r w:rsidR="006A52A9" w:rsidRPr="00763180">
        <w:rPr>
          <w:rFonts w:ascii="Verdana" w:hAnsi="Verdana"/>
          <w:sz w:val="22"/>
          <w:szCs w:val="22"/>
        </w:rPr>
        <w:t>arba.</w:t>
      </w:r>
      <w:r w:rsidR="00FB7957" w:rsidRPr="00FB7957">
        <w:rPr>
          <w:rFonts w:ascii="Verdana" w:hAnsi="Verdana"/>
          <w:sz w:val="22"/>
          <w:szCs w:val="22"/>
        </w:rPr>
        <w:t xml:space="preserve"> </w:t>
      </w:r>
      <w:r w:rsidR="00FB7957" w:rsidRPr="00B77DC8">
        <w:rPr>
          <w:rFonts w:ascii="Verdana" w:hAnsi="Verdana"/>
          <w:sz w:val="22"/>
          <w:szCs w:val="22"/>
        </w:rPr>
        <w:t>Il ruolo di contenzioso civile già assegnato al dottor Macca, attualmente applicato al tribunale di Brescia, viene assegnato in blocco al dottor Berardi.</w:t>
      </w:r>
    </w:p>
    <w:p w:rsidR="006A52A9" w:rsidRPr="00B77DC8" w:rsidRDefault="00763180" w:rsidP="00A938FD">
      <w:pPr>
        <w:pStyle w:val="Paragrafoelenco"/>
        <w:numPr>
          <w:ilvl w:val="0"/>
          <w:numId w:val="9"/>
        </w:numPr>
        <w:spacing w:after="120" w:line="276" w:lineRule="auto"/>
        <w:ind w:right="851"/>
        <w:jc w:val="both"/>
        <w:rPr>
          <w:rFonts w:ascii="Verdana" w:hAnsi="Verdana"/>
          <w:sz w:val="22"/>
          <w:szCs w:val="22"/>
        </w:rPr>
      </w:pPr>
      <w:r w:rsidRPr="00B77DC8">
        <w:rPr>
          <w:rFonts w:ascii="Verdana" w:hAnsi="Verdana"/>
          <w:sz w:val="22"/>
          <w:szCs w:val="22"/>
        </w:rPr>
        <w:t>I</w:t>
      </w:r>
      <w:r w:rsidR="006A52A9" w:rsidRPr="00B77DC8">
        <w:rPr>
          <w:rFonts w:ascii="Verdana" w:hAnsi="Verdana"/>
          <w:sz w:val="22"/>
          <w:szCs w:val="22"/>
        </w:rPr>
        <w:t>l ruolo già assegnato al dottor Scara</w:t>
      </w:r>
      <w:r w:rsidRPr="00B77DC8">
        <w:rPr>
          <w:rFonts w:ascii="Verdana" w:hAnsi="Verdana"/>
          <w:sz w:val="22"/>
          <w:szCs w:val="22"/>
        </w:rPr>
        <w:t>bello</w:t>
      </w:r>
      <w:r w:rsidR="006A52A9" w:rsidRPr="00B77DC8">
        <w:rPr>
          <w:rFonts w:ascii="Verdana" w:hAnsi="Verdana"/>
          <w:sz w:val="22"/>
          <w:szCs w:val="22"/>
        </w:rPr>
        <w:t xml:space="preserve"> (attualmente in forza alla sezione penale) e </w:t>
      </w:r>
      <w:r w:rsidRPr="00B77DC8">
        <w:rPr>
          <w:rFonts w:ascii="Verdana" w:hAnsi="Verdana"/>
          <w:sz w:val="22"/>
          <w:szCs w:val="22"/>
        </w:rPr>
        <w:t>fino a</w:t>
      </w:r>
      <w:r w:rsidR="0018408A" w:rsidRPr="00B77DC8">
        <w:rPr>
          <w:rFonts w:ascii="Verdana" w:hAnsi="Verdana"/>
          <w:sz w:val="22"/>
          <w:szCs w:val="22"/>
        </w:rPr>
        <w:t xml:space="preserve"> alle sue dimissioni </w:t>
      </w:r>
      <w:r w:rsidRPr="00B77DC8">
        <w:rPr>
          <w:rFonts w:ascii="Verdana" w:hAnsi="Verdana"/>
          <w:sz w:val="22"/>
          <w:szCs w:val="22"/>
        </w:rPr>
        <w:t xml:space="preserve">gestito dal </w:t>
      </w:r>
      <w:r w:rsidR="006A52A9" w:rsidRPr="00B77DC8">
        <w:rPr>
          <w:rFonts w:ascii="Verdana" w:hAnsi="Verdana"/>
          <w:sz w:val="22"/>
          <w:szCs w:val="22"/>
        </w:rPr>
        <w:t>giudice onorario dottor Cerruti,</w:t>
      </w:r>
      <w:r w:rsidRPr="00B77DC8">
        <w:rPr>
          <w:rFonts w:ascii="Verdana" w:hAnsi="Verdana"/>
          <w:sz w:val="22"/>
          <w:szCs w:val="22"/>
        </w:rPr>
        <w:t xml:space="preserve"> viene riassegnato come segue:</w:t>
      </w:r>
      <w:r w:rsidR="006A52A9" w:rsidRPr="00B77DC8">
        <w:rPr>
          <w:rFonts w:ascii="Verdana" w:hAnsi="Verdana"/>
          <w:sz w:val="22"/>
          <w:szCs w:val="22"/>
        </w:rPr>
        <w:t xml:space="preserve"> i</w:t>
      </w:r>
      <w:r w:rsidRPr="00B77DC8">
        <w:rPr>
          <w:rFonts w:ascii="Verdana" w:hAnsi="Verdana"/>
          <w:sz w:val="22"/>
          <w:szCs w:val="22"/>
        </w:rPr>
        <w:t xml:space="preserve"> fascicoli </w:t>
      </w:r>
      <w:r w:rsidR="006A52A9" w:rsidRPr="00B77DC8">
        <w:rPr>
          <w:rFonts w:ascii="Verdana" w:hAnsi="Verdana"/>
          <w:sz w:val="22"/>
          <w:szCs w:val="22"/>
        </w:rPr>
        <w:t xml:space="preserve">attualmente a riserva (115 circa) vengono riassegnati </w:t>
      </w:r>
      <w:r w:rsidRPr="00B77DC8">
        <w:rPr>
          <w:rFonts w:ascii="Verdana" w:hAnsi="Verdana"/>
          <w:sz w:val="22"/>
          <w:szCs w:val="22"/>
        </w:rPr>
        <w:t xml:space="preserve">in eguale misura </w:t>
      </w:r>
      <w:r w:rsidR="006A52A9" w:rsidRPr="00B77DC8">
        <w:rPr>
          <w:rFonts w:ascii="Verdana" w:hAnsi="Verdana"/>
          <w:sz w:val="22"/>
          <w:szCs w:val="22"/>
        </w:rPr>
        <w:t>ai giudici Berardi e Chirieleison, che hanno dato la disponibilità i</w:t>
      </w:r>
      <w:r w:rsidR="0018408A" w:rsidRPr="00B77DC8">
        <w:rPr>
          <w:rFonts w:ascii="Verdana" w:hAnsi="Verdana"/>
          <w:sz w:val="22"/>
          <w:szCs w:val="22"/>
        </w:rPr>
        <w:t>n tal senso. Ai Got Ruggiero e B</w:t>
      </w:r>
      <w:r w:rsidR="006A52A9" w:rsidRPr="00B77DC8">
        <w:rPr>
          <w:rFonts w:ascii="Verdana" w:hAnsi="Verdana"/>
          <w:sz w:val="22"/>
          <w:szCs w:val="22"/>
        </w:rPr>
        <w:t>arba, che hanno dato la disponibilità in tal senso, vengono assegnati ad esaurimento 90 fascicoli a testa</w:t>
      </w:r>
      <w:r w:rsidR="0018408A" w:rsidRPr="00B77DC8">
        <w:rPr>
          <w:rFonts w:ascii="Verdana" w:hAnsi="Verdana"/>
          <w:sz w:val="22"/>
          <w:szCs w:val="22"/>
        </w:rPr>
        <w:t>,</w:t>
      </w:r>
      <w:r w:rsidR="006A52A9" w:rsidRPr="00B77DC8">
        <w:rPr>
          <w:rFonts w:ascii="Verdana" w:hAnsi="Verdana"/>
          <w:sz w:val="22"/>
          <w:szCs w:val="22"/>
        </w:rPr>
        <w:t xml:space="preserve"> individuati partendo dall’ultimo iscritto ed escludendo le cause di appello contro le sentenze del giudice di pace, le cause di competenza del collegio, le cause di valore superiore a € 52.000 e le cause in materia bancaria</w:t>
      </w:r>
      <w:r w:rsidR="00B77DC8" w:rsidRPr="00B77DC8">
        <w:rPr>
          <w:rFonts w:ascii="Verdana" w:hAnsi="Verdana"/>
          <w:sz w:val="22"/>
          <w:szCs w:val="22"/>
        </w:rPr>
        <w:t xml:space="preserve"> e societaria</w:t>
      </w:r>
      <w:r w:rsidR="006A52A9" w:rsidRPr="00B77DC8">
        <w:rPr>
          <w:rFonts w:ascii="Verdana" w:hAnsi="Verdana"/>
          <w:sz w:val="22"/>
          <w:szCs w:val="22"/>
        </w:rPr>
        <w:t xml:space="preserve">. </w:t>
      </w:r>
      <w:r w:rsidR="00B77DC8" w:rsidRPr="00B77DC8">
        <w:rPr>
          <w:rFonts w:ascii="Verdana" w:hAnsi="Verdana"/>
          <w:sz w:val="22"/>
          <w:szCs w:val="22"/>
        </w:rPr>
        <w:t>Le residue cause del ruolo in oggetto (200 circa) verranno riassegnate in misura di 30 al dr. Scarabello; tali cause saranno individuate partendo dalle più risalenti e con riferimento a quelle già fissate per P.C. o comunque con istruttoria chiusa</w:t>
      </w:r>
      <w:r w:rsidR="00B77DC8">
        <w:rPr>
          <w:rFonts w:ascii="Verdana" w:hAnsi="Verdana"/>
          <w:sz w:val="22"/>
          <w:szCs w:val="22"/>
        </w:rPr>
        <w:t xml:space="preserve">. </w:t>
      </w:r>
      <w:r w:rsidR="006A52A9" w:rsidRPr="00B77DC8">
        <w:rPr>
          <w:rFonts w:ascii="Verdana" w:hAnsi="Verdana"/>
          <w:sz w:val="22"/>
          <w:szCs w:val="22"/>
        </w:rPr>
        <w:t>Le residue cause (</w:t>
      </w:r>
      <w:r w:rsidR="00B77DC8">
        <w:rPr>
          <w:rFonts w:ascii="Verdana" w:hAnsi="Verdana"/>
          <w:sz w:val="22"/>
          <w:szCs w:val="22"/>
        </w:rPr>
        <w:t>170</w:t>
      </w:r>
      <w:r w:rsidR="006A52A9" w:rsidRPr="00B77DC8">
        <w:rPr>
          <w:rFonts w:ascii="Verdana" w:hAnsi="Verdana"/>
          <w:sz w:val="22"/>
          <w:szCs w:val="22"/>
        </w:rPr>
        <w:t xml:space="preserve"> circa), verranno riasseg</w:t>
      </w:r>
      <w:r w:rsidR="0018408A" w:rsidRPr="00B77DC8">
        <w:rPr>
          <w:rFonts w:ascii="Verdana" w:hAnsi="Verdana"/>
          <w:sz w:val="22"/>
          <w:szCs w:val="22"/>
        </w:rPr>
        <w:t xml:space="preserve">nate paritariamente ai giudici </w:t>
      </w:r>
      <w:r w:rsidR="00D91F31" w:rsidRPr="00B77DC8">
        <w:rPr>
          <w:rFonts w:ascii="Verdana" w:hAnsi="Verdana"/>
          <w:sz w:val="22"/>
          <w:szCs w:val="22"/>
        </w:rPr>
        <w:t>Elefante</w:t>
      </w:r>
      <w:r w:rsidR="006A52A9" w:rsidRPr="00B77DC8">
        <w:rPr>
          <w:rFonts w:ascii="Verdana" w:hAnsi="Verdana"/>
          <w:sz w:val="22"/>
          <w:szCs w:val="22"/>
        </w:rPr>
        <w:t xml:space="preserve"> e Rispoli, addette al settore lavoro.</w:t>
      </w:r>
    </w:p>
    <w:p w:rsidR="00D623AE" w:rsidRPr="00B77DC8" w:rsidRDefault="00D623AE" w:rsidP="00A938FD">
      <w:pPr>
        <w:pStyle w:val="Paragrafoelenco"/>
        <w:numPr>
          <w:ilvl w:val="0"/>
          <w:numId w:val="9"/>
        </w:numPr>
        <w:spacing w:after="120" w:line="276" w:lineRule="auto"/>
        <w:ind w:right="851"/>
        <w:jc w:val="both"/>
        <w:rPr>
          <w:rFonts w:ascii="Verdana" w:hAnsi="Verdana"/>
          <w:sz w:val="22"/>
          <w:szCs w:val="22"/>
        </w:rPr>
      </w:pPr>
      <w:r w:rsidRPr="00B77DC8">
        <w:rPr>
          <w:rFonts w:ascii="Verdana" w:hAnsi="Verdana"/>
          <w:sz w:val="22"/>
          <w:szCs w:val="22"/>
        </w:rPr>
        <w:t xml:space="preserve">I </w:t>
      </w:r>
      <w:r w:rsidR="006A52A9" w:rsidRPr="00B77DC8">
        <w:rPr>
          <w:rFonts w:ascii="Verdana" w:hAnsi="Verdana"/>
          <w:sz w:val="22"/>
          <w:szCs w:val="22"/>
        </w:rPr>
        <w:t>fascicoli</w:t>
      </w:r>
      <w:r w:rsidRPr="00B77DC8">
        <w:rPr>
          <w:rFonts w:ascii="Verdana" w:hAnsi="Verdana"/>
          <w:sz w:val="22"/>
          <w:szCs w:val="22"/>
        </w:rPr>
        <w:t xml:space="preserve"> RG 4967/2014, 826/2013 e 2062/2015, già</w:t>
      </w:r>
      <w:r w:rsidR="006A52A9" w:rsidRPr="00B77DC8">
        <w:rPr>
          <w:rFonts w:ascii="Verdana" w:hAnsi="Verdana"/>
          <w:sz w:val="22"/>
          <w:szCs w:val="22"/>
        </w:rPr>
        <w:t xml:space="preserve"> trattenuti a sentenza dal precedente giudice onorario, </w:t>
      </w:r>
      <w:r w:rsidR="00B77DC8" w:rsidRPr="00B77DC8">
        <w:rPr>
          <w:rFonts w:ascii="Verdana" w:hAnsi="Verdana"/>
          <w:sz w:val="22"/>
          <w:szCs w:val="22"/>
        </w:rPr>
        <w:t xml:space="preserve">vengono riassegnati al </w:t>
      </w:r>
      <w:r w:rsidRPr="00B77DC8">
        <w:rPr>
          <w:rFonts w:ascii="Verdana" w:hAnsi="Verdana"/>
          <w:sz w:val="22"/>
          <w:szCs w:val="22"/>
        </w:rPr>
        <w:t xml:space="preserve">presidente del tribunale per l’immediata remissione sul ruolo e </w:t>
      </w:r>
      <w:proofErr w:type="spellStart"/>
      <w:r w:rsidR="00B77DC8" w:rsidRPr="00B77DC8">
        <w:rPr>
          <w:rFonts w:ascii="Verdana" w:hAnsi="Verdana"/>
          <w:sz w:val="22"/>
          <w:szCs w:val="22"/>
        </w:rPr>
        <w:t>r</w:t>
      </w:r>
      <w:r w:rsidR="00310B9A">
        <w:rPr>
          <w:rFonts w:ascii="Verdana" w:hAnsi="Verdana"/>
          <w:sz w:val="22"/>
          <w:szCs w:val="22"/>
        </w:rPr>
        <w:t>i</w:t>
      </w:r>
      <w:r w:rsidRPr="00B77DC8">
        <w:rPr>
          <w:rFonts w:ascii="Verdana" w:hAnsi="Verdana"/>
          <w:sz w:val="22"/>
          <w:szCs w:val="22"/>
        </w:rPr>
        <w:t>fissazione</w:t>
      </w:r>
      <w:proofErr w:type="spellEnd"/>
      <w:r w:rsidRPr="00B77DC8">
        <w:rPr>
          <w:rFonts w:ascii="Verdana" w:hAnsi="Verdana"/>
          <w:sz w:val="22"/>
          <w:szCs w:val="22"/>
        </w:rPr>
        <w:t xml:space="preserve"> di udienza di precisazione delle conclusioni. I fascicoli R.G.5565/2014 e 1149/2016, anch’essi già trattenuti a sentenza, vengono </w:t>
      </w:r>
      <w:r w:rsidR="00B77DC8" w:rsidRPr="00B77DC8">
        <w:rPr>
          <w:rFonts w:ascii="Verdana" w:hAnsi="Verdana"/>
          <w:sz w:val="22"/>
          <w:szCs w:val="22"/>
        </w:rPr>
        <w:t>riassegnati al dottor Scarabello</w:t>
      </w:r>
      <w:r w:rsidRPr="00B77DC8">
        <w:rPr>
          <w:rFonts w:ascii="Verdana" w:hAnsi="Verdana"/>
          <w:sz w:val="22"/>
          <w:szCs w:val="22"/>
        </w:rPr>
        <w:t xml:space="preserve"> per l’immediata remissione sul ruolo e </w:t>
      </w:r>
      <w:proofErr w:type="spellStart"/>
      <w:r w:rsidRPr="00B77DC8">
        <w:rPr>
          <w:rFonts w:ascii="Verdana" w:hAnsi="Verdana"/>
          <w:sz w:val="22"/>
          <w:szCs w:val="22"/>
        </w:rPr>
        <w:t>rifissazione</w:t>
      </w:r>
      <w:proofErr w:type="spellEnd"/>
      <w:r w:rsidRPr="00B77DC8">
        <w:rPr>
          <w:rFonts w:ascii="Verdana" w:hAnsi="Verdana"/>
          <w:sz w:val="22"/>
          <w:szCs w:val="22"/>
        </w:rPr>
        <w:t xml:space="preserve"> di udienza di precisazione delle conclusioni.</w:t>
      </w:r>
    </w:p>
    <w:p w:rsidR="00CA2B06" w:rsidRPr="00B77DC8" w:rsidRDefault="00D623AE" w:rsidP="00A938FD">
      <w:pPr>
        <w:pStyle w:val="Paragrafoelenco"/>
        <w:numPr>
          <w:ilvl w:val="0"/>
          <w:numId w:val="9"/>
        </w:numPr>
        <w:spacing w:after="120" w:line="276" w:lineRule="auto"/>
        <w:ind w:right="851"/>
        <w:jc w:val="both"/>
        <w:rPr>
          <w:rFonts w:ascii="Verdana" w:hAnsi="Verdana"/>
          <w:sz w:val="22"/>
          <w:szCs w:val="22"/>
        </w:rPr>
      </w:pPr>
      <w:r w:rsidRPr="00B77DC8">
        <w:rPr>
          <w:rFonts w:ascii="Verdana" w:hAnsi="Verdana"/>
          <w:sz w:val="22"/>
          <w:szCs w:val="22"/>
        </w:rPr>
        <w:t xml:space="preserve"> </w:t>
      </w:r>
      <w:r w:rsidR="00CA2B06" w:rsidRPr="00B77DC8">
        <w:rPr>
          <w:rFonts w:ascii="Verdana" w:hAnsi="Verdana"/>
          <w:sz w:val="22"/>
          <w:szCs w:val="22"/>
        </w:rPr>
        <w:t xml:space="preserve">I residui ultimi </w:t>
      </w:r>
      <w:r w:rsidR="006A52A9" w:rsidRPr="00B77DC8">
        <w:rPr>
          <w:rFonts w:ascii="Verdana" w:hAnsi="Verdana"/>
          <w:sz w:val="22"/>
          <w:szCs w:val="22"/>
        </w:rPr>
        <w:t>12 fascicoli</w:t>
      </w:r>
      <w:r w:rsidR="00CA2B06" w:rsidRPr="00B77DC8">
        <w:rPr>
          <w:rFonts w:ascii="Verdana" w:hAnsi="Verdana"/>
          <w:sz w:val="22"/>
          <w:szCs w:val="22"/>
        </w:rPr>
        <w:t xml:space="preserve"> già </w:t>
      </w:r>
      <w:r w:rsidR="006A52A9" w:rsidRPr="00B77DC8">
        <w:rPr>
          <w:rFonts w:ascii="Verdana" w:hAnsi="Verdana"/>
          <w:sz w:val="22"/>
          <w:szCs w:val="22"/>
        </w:rPr>
        <w:t xml:space="preserve">trattenuti a sentenza dal giudice onorario Cerruti </w:t>
      </w:r>
      <w:r w:rsidR="00CA2B06" w:rsidRPr="00B77DC8">
        <w:rPr>
          <w:rFonts w:ascii="Verdana" w:hAnsi="Verdana"/>
          <w:sz w:val="22"/>
          <w:szCs w:val="22"/>
        </w:rPr>
        <w:t xml:space="preserve">saranno </w:t>
      </w:r>
      <w:r w:rsidR="00B77DC8" w:rsidRPr="00B77DC8">
        <w:rPr>
          <w:rFonts w:ascii="Verdana" w:hAnsi="Verdana"/>
          <w:sz w:val="22"/>
          <w:szCs w:val="22"/>
        </w:rPr>
        <w:t xml:space="preserve">rimessi sul ruolo e </w:t>
      </w:r>
      <w:r w:rsidR="00CA2B06" w:rsidRPr="00B77DC8">
        <w:rPr>
          <w:rFonts w:ascii="Verdana" w:hAnsi="Verdana"/>
          <w:sz w:val="22"/>
          <w:szCs w:val="22"/>
        </w:rPr>
        <w:t>riassegnati</w:t>
      </w:r>
      <w:r w:rsidR="006A52A9" w:rsidRPr="00B77DC8">
        <w:rPr>
          <w:rFonts w:ascii="Verdana" w:hAnsi="Verdana"/>
          <w:sz w:val="22"/>
          <w:szCs w:val="22"/>
        </w:rPr>
        <w:t xml:space="preserve"> paritariamente tra i quattro giudici del contenzioso civile, un</w:t>
      </w:r>
      <w:r w:rsidR="00B77DC8" w:rsidRPr="00B77DC8">
        <w:rPr>
          <w:rFonts w:ascii="Verdana" w:hAnsi="Verdana"/>
          <w:sz w:val="22"/>
          <w:szCs w:val="22"/>
        </w:rPr>
        <w:t xml:space="preserve">o </w:t>
      </w:r>
      <w:r w:rsidR="006A52A9" w:rsidRPr="00B77DC8">
        <w:rPr>
          <w:rFonts w:ascii="Verdana" w:hAnsi="Verdana"/>
          <w:sz w:val="22"/>
          <w:szCs w:val="22"/>
        </w:rPr>
        <w:t>a testa in ordine di anzianità decrescente.</w:t>
      </w:r>
      <w:r w:rsidR="00CA2B06" w:rsidRPr="00B77DC8">
        <w:rPr>
          <w:rFonts w:ascii="Verdana" w:hAnsi="Verdana"/>
          <w:sz w:val="22"/>
          <w:szCs w:val="22"/>
        </w:rPr>
        <w:t xml:space="preserve"> </w:t>
      </w:r>
    </w:p>
    <w:p w:rsidR="006A52A9" w:rsidRDefault="00CA2B06" w:rsidP="00A938FD">
      <w:pPr>
        <w:pStyle w:val="Paragrafoelenco"/>
        <w:numPr>
          <w:ilvl w:val="0"/>
          <w:numId w:val="9"/>
        </w:numPr>
        <w:spacing w:after="120" w:line="276" w:lineRule="auto"/>
        <w:ind w:right="851"/>
        <w:jc w:val="both"/>
        <w:rPr>
          <w:rFonts w:ascii="Verdana" w:hAnsi="Verdana"/>
          <w:sz w:val="22"/>
          <w:szCs w:val="22"/>
        </w:rPr>
      </w:pPr>
      <w:r>
        <w:rPr>
          <w:rFonts w:ascii="Verdana" w:hAnsi="Verdana"/>
          <w:sz w:val="22"/>
          <w:szCs w:val="22"/>
        </w:rPr>
        <w:lastRenderedPageBreak/>
        <w:t xml:space="preserve">Decorsi sei mesi dalla predetta la lezione tabellare, il presidente </w:t>
      </w:r>
      <w:r w:rsidR="0048158C">
        <w:rPr>
          <w:rFonts w:ascii="Verdana" w:hAnsi="Verdana"/>
          <w:sz w:val="22"/>
          <w:szCs w:val="22"/>
        </w:rPr>
        <w:t>del</w:t>
      </w:r>
      <w:r>
        <w:rPr>
          <w:rFonts w:ascii="Verdana" w:hAnsi="Verdana"/>
          <w:sz w:val="22"/>
          <w:szCs w:val="22"/>
        </w:rPr>
        <w:t>la sezione civile effettuerà una ricognizione sulla consistenza dei ruoli del contenzioso ordinario e provvederà, ove necessario, al riequilibrio degli stessi.</w:t>
      </w:r>
    </w:p>
    <w:p w:rsidR="00BA741B" w:rsidRPr="00A5652E" w:rsidRDefault="00BA741B" w:rsidP="00A938FD">
      <w:pPr>
        <w:pStyle w:val="Paragrafoelenco"/>
        <w:numPr>
          <w:ilvl w:val="0"/>
          <w:numId w:val="9"/>
        </w:numPr>
        <w:spacing w:after="120" w:line="276" w:lineRule="auto"/>
        <w:ind w:right="851"/>
        <w:jc w:val="both"/>
        <w:rPr>
          <w:rFonts w:ascii="Verdana" w:hAnsi="Verdana"/>
          <w:sz w:val="22"/>
          <w:szCs w:val="22"/>
        </w:rPr>
      </w:pPr>
      <w:r w:rsidRPr="00A5652E">
        <w:rPr>
          <w:rFonts w:ascii="Verdana" w:hAnsi="Verdana"/>
          <w:sz w:val="22"/>
          <w:szCs w:val="22"/>
        </w:rPr>
        <w:t xml:space="preserve">Quanto all’adeguamento nell’utilizzo dei giudici onorari alla normativa sopravvenuta, si propone la seguente integrazione alla tabella triennale approvata: </w:t>
      </w:r>
    </w:p>
    <w:p w:rsidR="00480CA7" w:rsidRDefault="00480CA7" w:rsidP="00A938FD">
      <w:pPr>
        <w:pStyle w:val="Paragrafoelenco"/>
        <w:numPr>
          <w:ilvl w:val="1"/>
          <w:numId w:val="9"/>
        </w:numPr>
        <w:spacing w:after="120" w:line="276" w:lineRule="auto"/>
        <w:ind w:right="851"/>
        <w:jc w:val="both"/>
        <w:rPr>
          <w:rFonts w:ascii="Verdana" w:hAnsi="Verdana"/>
          <w:i/>
          <w:sz w:val="22"/>
          <w:szCs w:val="22"/>
        </w:rPr>
      </w:pPr>
      <w:r w:rsidRPr="00E0554E">
        <w:rPr>
          <w:rFonts w:ascii="Verdana" w:hAnsi="Verdana"/>
          <w:i/>
          <w:sz w:val="22"/>
          <w:szCs w:val="22"/>
        </w:rPr>
        <w:t>I giudici onorari di pace nominati dopo il 15 agosto 2017 sono assegnati di diritto, per il primo biennio di attività, alla</w:t>
      </w:r>
      <w:r>
        <w:rPr>
          <w:rFonts w:ascii="Verdana" w:hAnsi="Verdana"/>
          <w:i/>
          <w:sz w:val="22"/>
          <w:szCs w:val="22"/>
        </w:rPr>
        <w:t xml:space="preserve"> </w:t>
      </w:r>
      <w:r w:rsidRPr="00E0554E">
        <w:rPr>
          <w:rFonts w:ascii="Verdana" w:hAnsi="Verdana"/>
          <w:i/>
          <w:sz w:val="22"/>
          <w:szCs w:val="22"/>
        </w:rPr>
        <w:t>struttura organizzativa denominata «</w:t>
      </w:r>
      <w:r w:rsidRPr="00E0554E">
        <w:rPr>
          <w:rFonts w:ascii="Verdana" w:hAnsi="Verdana"/>
          <w:b/>
          <w:i/>
          <w:sz w:val="22"/>
          <w:szCs w:val="22"/>
        </w:rPr>
        <w:t>ufficio per il processo</w:t>
      </w:r>
      <w:r w:rsidRPr="00E0554E">
        <w:rPr>
          <w:rFonts w:ascii="Verdana" w:hAnsi="Verdana"/>
          <w:i/>
          <w:sz w:val="22"/>
          <w:szCs w:val="22"/>
        </w:rPr>
        <w:t>», costituita presso il tribunale di Cuneo con provvedimento del 1 agosto 2017 (Prot.131/Int.17). I giudici onorari di pace assegnati all'ufficio per il processo non potranno esercitare la giurisdizione civile e penale presso l'ufficio del giudice di pace.</w:t>
      </w:r>
      <w:r w:rsidRPr="00E0554E">
        <w:rPr>
          <w:i/>
        </w:rPr>
        <w:t xml:space="preserve"> </w:t>
      </w:r>
      <w:r w:rsidRPr="00E0554E">
        <w:rPr>
          <w:rFonts w:ascii="Verdana" w:hAnsi="Verdana"/>
          <w:i/>
          <w:sz w:val="22"/>
          <w:szCs w:val="22"/>
        </w:rPr>
        <w:t xml:space="preserve">Nel corso dei primi due anni dal conferimento dell'incarico i giudici onorari assegnati all'ufficio per il processo possono svolgere esclusivamente i compiti e le attività allo stesso inerenti. </w:t>
      </w:r>
    </w:p>
    <w:p w:rsidR="00480CA7" w:rsidRDefault="00480CA7" w:rsidP="00A938FD">
      <w:pPr>
        <w:pStyle w:val="Paragrafoelenco"/>
        <w:numPr>
          <w:ilvl w:val="1"/>
          <w:numId w:val="9"/>
        </w:numPr>
        <w:spacing w:after="120" w:line="276" w:lineRule="auto"/>
        <w:ind w:right="851"/>
        <w:jc w:val="both"/>
        <w:rPr>
          <w:rFonts w:ascii="Verdana" w:hAnsi="Verdana"/>
          <w:i/>
          <w:sz w:val="22"/>
          <w:szCs w:val="22"/>
        </w:rPr>
      </w:pPr>
      <w:r w:rsidRPr="00A27331">
        <w:rPr>
          <w:rFonts w:ascii="Verdana" w:hAnsi="Verdana"/>
          <w:i/>
          <w:sz w:val="22"/>
          <w:szCs w:val="22"/>
        </w:rPr>
        <w:t>Poiché l’ufficio del processo del tribunale di Cuneo è al momento una struttura ad utilizzo eventuale e per progetto e stante l’assenza di giudici onorari di pace di nomina successiva al 15 agosto 2017 , si propone, conformemente al decreto istitutivo del 1 agosto 2017, di destinare all’ufficio per il processo tutti i GOT attualmente in servizio</w:t>
      </w:r>
      <w:r>
        <w:rPr>
          <w:rFonts w:ascii="Verdana" w:hAnsi="Verdana"/>
          <w:i/>
          <w:sz w:val="22"/>
          <w:szCs w:val="22"/>
        </w:rPr>
        <w:t>.</w:t>
      </w:r>
      <w:r w:rsidRPr="00A27331">
        <w:t xml:space="preserve"> </w:t>
      </w:r>
      <w:r w:rsidRPr="00A27331">
        <w:rPr>
          <w:rFonts w:ascii="Verdana" w:hAnsi="Verdana"/>
          <w:i/>
          <w:sz w:val="22"/>
          <w:szCs w:val="22"/>
        </w:rPr>
        <w:t>I</w:t>
      </w:r>
      <w:r>
        <w:rPr>
          <w:rFonts w:ascii="Verdana" w:hAnsi="Verdana"/>
          <w:i/>
          <w:sz w:val="22"/>
          <w:szCs w:val="22"/>
        </w:rPr>
        <w:t xml:space="preserve"> </w:t>
      </w:r>
      <w:proofErr w:type="spellStart"/>
      <w:r w:rsidRPr="00A27331">
        <w:rPr>
          <w:rFonts w:ascii="Verdana" w:hAnsi="Verdana"/>
          <w:i/>
          <w:sz w:val="22"/>
          <w:szCs w:val="22"/>
        </w:rPr>
        <w:t>go</w:t>
      </w:r>
      <w:r>
        <w:rPr>
          <w:rFonts w:ascii="Verdana" w:hAnsi="Verdana"/>
          <w:i/>
          <w:sz w:val="22"/>
          <w:szCs w:val="22"/>
        </w:rPr>
        <w:t>t</w:t>
      </w:r>
      <w:proofErr w:type="spellEnd"/>
      <w:r w:rsidRPr="00A27331">
        <w:rPr>
          <w:rFonts w:ascii="Verdana" w:hAnsi="Verdana"/>
          <w:i/>
          <w:sz w:val="22"/>
          <w:szCs w:val="22"/>
        </w:rPr>
        <w:t xml:space="preserve"> svolgeranno abitualmente le funzioni previste nel documento relativo ai criteri di assegnazione degli affari</w:t>
      </w:r>
      <w:r>
        <w:rPr>
          <w:rFonts w:ascii="Verdana" w:hAnsi="Verdana"/>
          <w:i/>
          <w:sz w:val="22"/>
          <w:szCs w:val="22"/>
        </w:rPr>
        <w:t xml:space="preserve"> e in caso di affidamento di specifici progetti all’ufficio per il processo, saranno chiamati singolarmente, in relazione alle proprie competenze, a costituirne le singole unità operative.</w:t>
      </w:r>
    </w:p>
    <w:p w:rsidR="00480CA7" w:rsidRPr="00E0554E" w:rsidRDefault="00480CA7" w:rsidP="00A938FD">
      <w:pPr>
        <w:pStyle w:val="Paragrafoelenco"/>
        <w:numPr>
          <w:ilvl w:val="1"/>
          <w:numId w:val="9"/>
        </w:numPr>
        <w:spacing w:after="120" w:line="276" w:lineRule="auto"/>
        <w:ind w:right="851"/>
        <w:jc w:val="both"/>
        <w:rPr>
          <w:rFonts w:ascii="Verdana" w:hAnsi="Verdana"/>
          <w:i/>
          <w:sz w:val="22"/>
          <w:szCs w:val="22"/>
        </w:rPr>
      </w:pPr>
      <w:r w:rsidRPr="00E0554E">
        <w:rPr>
          <w:rFonts w:ascii="Verdana" w:hAnsi="Verdana"/>
          <w:i/>
          <w:sz w:val="22"/>
          <w:szCs w:val="22"/>
        </w:rPr>
        <w:t xml:space="preserve">Ai </w:t>
      </w:r>
      <w:r>
        <w:rPr>
          <w:rFonts w:ascii="Verdana" w:hAnsi="Verdana"/>
          <w:i/>
          <w:sz w:val="22"/>
          <w:szCs w:val="22"/>
        </w:rPr>
        <w:t xml:space="preserve">nuovi </w:t>
      </w:r>
      <w:r w:rsidRPr="00E0554E">
        <w:rPr>
          <w:rFonts w:ascii="Verdana" w:hAnsi="Verdana"/>
          <w:i/>
          <w:sz w:val="22"/>
          <w:szCs w:val="22"/>
        </w:rPr>
        <w:t>giudici onorari di pace</w:t>
      </w:r>
      <w:r>
        <w:rPr>
          <w:rStyle w:val="Rimandonotaapidipagina"/>
          <w:rFonts w:ascii="Verdana" w:hAnsi="Verdana"/>
          <w:i/>
          <w:sz w:val="22"/>
          <w:szCs w:val="22"/>
        </w:rPr>
        <w:footnoteReference w:id="6"/>
      </w:r>
      <w:r w:rsidRPr="00E0554E">
        <w:rPr>
          <w:rFonts w:ascii="Verdana" w:hAnsi="Verdana"/>
          <w:i/>
          <w:sz w:val="22"/>
          <w:szCs w:val="22"/>
        </w:rPr>
        <w:t xml:space="preserve"> inseriti nell'ufficio per il processo potrà essere assegnata la trattazione di procedimenti civili e penali, di competenza del tribunale ordinario, nei limiti e con le </w:t>
      </w:r>
      <w:proofErr w:type="spellStart"/>
      <w:r w:rsidRPr="00E0554E">
        <w:rPr>
          <w:rFonts w:ascii="Verdana" w:hAnsi="Verdana"/>
          <w:i/>
          <w:sz w:val="22"/>
          <w:szCs w:val="22"/>
        </w:rPr>
        <w:t>modalita'</w:t>
      </w:r>
      <w:proofErr w:type="spellEnd"/>
      <w:r w:rsidRPr="00E0554E">
        <w:rPr>
          <w:rFonts w:ascii="Verdana" w:hAnsi="Verdana"/>
          <w:i/>
          <w:sz w:val="22"/>
          <w:szCs w:val="22"/>
        </w:rPr>
        <w:t xml:space="preserve"> di cui all'articolo 11 del decreto legislativo 13 luglio 2017, n. 116. </w:t>
      </w:r>
      <w:r>
        <w:rPr>
          <w:rFonts w:ascii="Verdana" w:hAnsi="Verdana"/>
          <w:i/>
          <w:sz w:val="22"/>
          <w:szCs w:val="22"/>
        </w:rPr>
        <w:t xml:space="preserve">Analoga limitazione sussisterà per le assegnazioni di nuovi procedimenti ai GOT nominati prima del 15 agosto 2017. </w:t>
      </w:r>
      <w:r w:rsidRPr="00E0554E">
        <w:rPr>
          <w:rFonts w:ascii="Verdana" w:hAnsi="Verdana"/>
          <w:i/>
          <w:sz w:val="22"/>
          <w:szCs w:val="22"/>
        </w:rPr>
        <w:t>Non</w:t>
      </w:r>
      <w:r>
        <w:rPr>
          <w:rFonts w:ascii="Verdana" w:hAnsi="Verdana"/>
          <w:i/>
          <w:sz w:val="22"/>
          <w:szCs w:val="22"/>
        </w:rPr>
        <w:t xml:space="preserve"> potranno </w:t>
      </w:r>
      <w:r w:rsidRPr="00E0554E">
        <w:rPr>
          <w:rFonts w:ascii="Verdana" w:hAnsi="Verdana"/>
          <w:i/>
          <w:sz w:val="22"/>
          <w:szCs w:val="22"/>
        </w:rPr>
        <w:t xml:space="preserve">essere assegnati, ai giudici onorari di pace: a) </w:t>
      </w:r>
      <w:r w:rsidRPr="00E0554E">
        <w:rPr>
          <w:rFonts w:ascii="Verdana" w:hAnsi="Verdana"/>
          <w:b/>
          <w:i/>
          <w:sz w:val="22"/>
          <w:szCs w:val="22"/>
        </w:rPr>
        <w:t>per il settore civile</w:t>
      </w:r>
      <w:r w:rsidRPr="00E0554E">
        <w:rPr>
          <w:rFonts w:ascii="Verdana" w:hAnsi="Verdana"/>
          <w:i/>
          <w:sz w:val="22"/>
          <w:szCs w:val="22"/>
        </w:rPr>
        <w:t xml:space="preserve">: 1) i procedimenti cautelari e possessori, fatta eccezione per le domande proposte nel corso della causa di merito e del giudizio petitorio </w:t>
      </w:r>
      <w:proofErr w:type="spellStart"/>
      <w:r w:rsidRPr="00E0554E">
        <w:rPr>
          <w:rFonts w:ascii="Verdana" w:hAnsi="Verdana"/>
          <w:i/>
          <w:sz w:val="22"/>
          <w:szCs w:val="22"/>
        </w:rPr>
        <w:t>nonche'</w:t>
      </w:r>
      <w:proofErr w:type="spellEnd"/>
      <w:r w:rsidRPr="00E0554E">
        <w:rPr>
          <w:rFonts w:ascii="Verdana" w:hAnsi="Verdana"/>
          <w:i/>
          <w:sz w:val="22"/>
          <w:szCs w:val="22"/>
        </w:rPr>
        <w:t xml:space="preserve"> dei procedimenti di competenza del giudice dell'esecuzione, nei casi previsti dal secondo comma dell'articolo 615 del codice di procedura civile e dal </w:t>
      </w:r>
      <w:r w:rsidRPr="00E0554E">
        <w:rPr>
          <w:rFonts w:ascii="Verdana" w:hAnsi="Verdana"/>
          <w:i/>
          <w:sz w:val="22"/>
          <w:szCs w:val="22"/>
        </w:rPr>
        <w:lastRenderedPageBreak/>
        <w:t xml:space="preserve">secondo comma dell'articolo 617 del medesimo codice, nei limiti della fase cautelare; 2) i procedimenti di impugnazione avverso i provvedimenti del giudice di pace; 3) i procedimenti in materia di rapporti di lavoro e di previdenza ed assistenza obbligatorie; 4) i procedimenti in materia societaria e fallimentare; 5) i procedimenti in materia di famiglia; b) </w:t>
      </w:r>
      <w:r w:rsidRPr="00E0554E">
        <w:rPr>
          <w:rFonts w:ascii="Verdana" w:hAnsi="Verdana"/>
          <w:b/>
          <w:i/>
          <w:sz w:val="22"/>
          <w:szCs w:val="22"/>
        </w:rPr>
        <w:t>per il settore penale</w:t>
      </w:r>
      <w:r w:rsidRPr="00E0554E">
        <w:rPr>
          <w:rFonts w:ascii="Verdana" w:hAnsi="Verdana"/>
          <w:i/>
          <w:sz w:val="22"/>
          <w:szCs w:val="22"/>
        </w:rPr>
        <w:t xml:space="preserve">: 1) i procedimenti diversi da quelli previsti dall'articolo 550 del codice di procedura penale; 2) le funzioni di giudice per le indagini preliminari e di giudice dell'udienza preliminare; 3) i giudizi di appello avverso i provvedimenti emessi dal giudice di pace; 4) i procedimenti di cui all'articolo 558 del codice di procedura penale e il conseguente giudizio. </w:t>
      </w:r>
    </w:p>
    <w:p w:rsidR="00310B9A" w:rsidRDefault="00310B9A" w:rsidP="00A938FD">
      <w:pPr>
        <w:pStyle w:val="Paragrafoelenco"/>
        <w:numPr>
          <w:ilvl w:val="0"/>
          <w:numId w:val="9"/>
        </w:numPr>
        <w:spacing w:after="120" w:line="276" w:lineRule="auto"/>
        <w:ind w:right="851"/>
        <w:jc w:val="both"/>
        <w:rPr>
          <w:rFonts w:ascii="Verdana" w:hAnsi="Verdana"/>
          <w:sz w:val="22"/>
          <w:szCs w:val="22"/>
        </w:rPr>
      </w:pPr>
      <w:r>
        <w:rPr>
          <w:rFonts w:ascii="Verdana" w:hAnsi="Verdana"/>
          <w:sz w:val="22"/>
          <w:szCs w:val="22"/>
        </w:rPr>
        <w:t>In caso di discordanza tra la parte motiva del presente provvedimento ed il suo dispositivo, prevale la prima, in quanto più completa.</w:t>
      </w:r>
    </w:p>
    <w:p w:rsidR="003A72A5" w:rsidRDefault="006A52A9" w:rsidP="00A938FD">
      <w:pPr>
        <w:pStyle w:val="Paragrafoelenco"/>
        <w:numPr>
          <w:ilvl w:val="0"/>
          <w:numId w:val="9"/>
        </w:numPr>
        <w:spacing w:after="120" w:line="276" w:lineRule="auto"/>
        <w:ind w:right="851"/>
        <w:jc w:val="both"/>
        <w:rPr>
          <w:rFonts w:ascii="Verdana" w:hAnsi="Verdana"/>
          <w:sz w:val="22"/>
          <w:szCs w:val="22"/>
        </w:rPr>
      </w:pPr>
      <w:r w:rsidRPr="006A52A9">
        <w:rPr>
          <w:rFonts w:ascii="Verdana" w:hAnsi="Verdana"/>
          <w:sz w:val="22"/>
          <w:szCs w:val="22"/>
        </w:rPr>
        <w:t>Per tutto quanto non previ</w:t>
      </w:r>
      <w:r w:rsidR="00685103">
        <w:rPr>
          <w:rFonts w:ascii="Verdana" w:hAnsi="Verdana"/>
          <w:sz w:val="22"/>
          <w:szCs w:val="22"/>
        </w:rPr>
        <w:t>sto nella presente proposta di varia</w:t>
      </w:r>
      <w:r w:rsidRPr="006A52A9">
        <w:rPr>
          <w:rFonts w:ascii="Verdana" w:hAnsi="Verdana"/>
          <w:sz w:val="22"/>
          <w:szCs w:val="22"/>
        </w:rPr>
        <w:t>zione tabellare, restano ferme le regole previste nelle tabelle triennali</w:t>
      </w:r>
      <w:r w:rsidR="00CA2B06">
        <w:rPr>
          <w:rFonts w:ascii="Verdana" w:hAnsi="Verdana"/>
          <w:sz w:val="22"/>
          <w:szCs w:val="22"/>
        </w:rPr>
        <w:t xml:space="preserve"> approvate</w:t>
      </w:r>
      <w:r w:rsidRPr="006A52A9">
        <w:rPr>
          <w:rFonts w:ascii="Verdana" w:hAnsi="Verdana"/>
          <w:sz w:val="22"/>
          <w:szCs w:val="22"/>
        </w:rPr>
        <w:t xml:space="preserve"> e nelle successive variazioni tabellari</w:t>
      </w:r>
      <w:r w:rsidR="00CA2B06">
        <w:rPr>
          <w:rFonts w:ascii="Verdana" w:hAnsi="Verdana"/>
          <w:sz w:val="22"/>
          <w:szCs w:val="22"/>
        </w:rPr>
        <w:t>.</w:t>
      </w:r>
    </w:p>
    <w:p w:rsidR="00480CA7" w:rsidRPr="003A72A5" w:rsidRDefault="00480CA7" w:rsidP="00480CA7">
      <w:pPr>
        <w:pStyle w:val="Paragrafoelenco"/>
        <w:spacing w:after="120" w:line="276" w:lineRule="auto"/>
        <w:ind w:left="1287" w:right="851"/>
        <w:jc w:val="both"/>
        <w:rPr>
          <w:rFonts w:ascii="Verdana" w:hAnsi="Verdana"/>
          <w:sz w:val="22"/>
          <w:szCs w:val="22"/>
        </w:rPr>
      </w:pPr>
    </w:p>
    <w:p w:rsidR="003A72A5" w:rsidRPr="00691B90" w:rsidRDefault="003A72A5" w:rsidP="00480CA7">
      <w:pPr>
        <w:spacing w:after="120" w:line="276" w:lineRule="auto"/>
        <w:ind w:left="425" w:right="851" w:firstLine="142"/>
        <w:jc w:val="center"/>
        <w:rPr>
          <w:rFonts w:ascii="Verdana" w:hAnsi="Verdana"/>
          <w:b/>
          <w:sz w:val="22"/>
          <w:szCs w:val="22"/>
          <w:bdr w:val="single" w:sz="12" w:space="0" w:color="auto"/>
          <w:shd w:val="pct12" w:color="auto" w:fill="auto"/>
        </w:rPr>
      </w:pPr>
      <w:r w:rsidRPr="00691B90">
        <w:rPr>
          <w:rFonts w:ascii="Verdana" w:hAnsi="Verdana"/>
          <w:b/>
          <w:sz w:val="22"/>
          <w:szCs w:val="22"/>
          <w:bdr w:val="single" w:sz="12" w:space="0" w:color="auto"/>
          <w:shd w:val="pct12" w:color="auto" w:fill="auto"/>
        </w:rPr>
        <w:t>ESECUTIVITA’</w:t>
      </w:r>
    </w:p>
    <w:p w:rsidR="00E05E28" w:rsidRDefault="00E05E28" w:rsidP="00FB7957">
      <w:pPr>
        <w:spacing w:after="120" w:line="276" w:lineRule="auto"/>
        <w:ind w:left="425" w:right="851" w:firstLine="142"/>
        <w:jc w:val="both"/>
        <w:rPr>
          <w:rFonts w:ascii="Verdana" w:hAnsi="Verdana"/>
          <w:sz w:val="22"/>
          <w:szCs w:val="22"/>
        </w:rPr>
      </w:pPr>
      <w:r>
        <w:rPr>
          <w:rFonts w:ascii="Verdana" w:hAnsi="Verdana"/>
          <w:sz w:val="22"/>
          <w:szCs w:val="22"/>
        </w:rPr>
        <w:t>Dichiara urgenti le sopra estese variazioni tabellari e così dispone in merito alla relativa esecutività:</w:t>
      </w:r>
    </w:p>
    <w:p w:rsidR="00FB7957" w:rsidRPr="00E05E28" w:rsidRDefault="00E05E28" w:rsidP="00E05E28">
      <w:pPr>
        <w:pStyle w:val="Paragrafoelenco"/>
        <w:numPr>
          <w:ilvl w:val="0"/>
          <w:numId w:val="13"/>
        </w:numPr>
        <w:spacing w:after="120" w:line="276" w:lineRule="auto"/>
        <w:ind w:right="851"/>
        <w:jc w:val="both"/>
        <w:rPr>
          <w:rFonts w:ascii="Verdana" w:hAnsi="Verdana"/>
          <w:sz w:val="22"/>
          <w:szCs w:val="22"/>
        </w:rPr>
      </w:pPr>
      <w:r w:rsidRPr="00E05E28">
        <w:rPr>
          <w:rFonts w:ascii="Verdana" w:hAnsi="Verdana"/>
          <w:sz w:val="22"/>
          <w:szCs w:val="22"/>
        </w:rPr>
        <w:t>l</w:t>
      </w:r>
      <w:r w:rsidR="00FB7957" w:rsidRPr="00E05E28">
        <w:rPr>
          <w:rFonts w:ascii="Verdana" w:hAnsi="Verdana"/>
          <w:sz w:val="22"/>
          <w:szCs w:val="22"/>
        </w:rPr>
        <w:t xml:space="preserve">e variazioni di cui ai capi 7 e 8 saranno esecutive al momento in cui il Consiglio Giudiziario dovesse esprimere parere favorevole all’unanimità, ai sensi dell’art. 29, </w:t>
      </w:r>
      <w:proofErr w:type="spellStart"/>
      <w:r w:rsidR="00FB7957" w:rsidRPr="00E05E28">
        <w:rPr>
          <w:rFonts w:ascii="Verdana" w:hAnsi="Verdana"/>
          <w:sz w:val="22"/>
          <w:szCs w:val="22"/>
        </w:rPr>
        <w:t>co.II</w:t>
      </w:r>
      <w:proofErr w:type="spellEnd"/>
      <w:r w:rsidR="00FB7957" w:rsidRPr="00E05E28">
        <w:rPr>
          <w:rFonts w:ascii="Verdana" w:hAnsi="Verdana"/>
          <w:sz w:val="22"/>
          <w:szCs w:val="22"/>
        </w:rPr>
        <w:t>, della nuova circolare sulla formazione delle tabelle per il triennio 2017-2019.</w:t>
      </w:r>
    </w:p>
    <w:p w:rsidR="00E05E28" w:rsidRDefault="00E05E28" w:rsidP="00E05E28">
      <w:pPr>
        <w:pStyle w:val="Paragrafoelenco"/>
        <w:numPr>
          <w:ilvl w:val="0"/>
          <w:numId w:val="13"/>
        </w:numPr>
        <w:spacing w:after="120" w:line="276" w:lineRule="auto"/>
        <w:ind w:right="851"/>
        <w:jc w:val="both"/>
        <w:rPr>
          <w:rFonts w:ascii="Verdana" w:hAnsi="Verdana"/>
          <w:sz w:val="22"/>
          <w:szCs w:val="22"/>
        </w:rPr>
      </w:pPr>
      <w:r w:rsidRPr="00E05E28">
        <w:rPr>
          <w:rFonts w:ascii="Verdana" w:hAnsi="Verdana"/>
          <w:sz w:val="22"/>
          <w:szCs w:val="22"/>
        </w:rPr>
        <w:t>Dispone che le attribuzioni del N.N (MOT) siano operative dal momento in cui il MOT, già destinato a quest’ufficio con delibera di plenum dell’11 luglio 2018, prenderà effettivo servizio presso questo tribunale</w:t>
      </w:r>
      <w:r>
        <w:rPr>
          <w:rFonts w:ascii="Verdana" w:hAnsi="Verdana"/>
          <w:sz w:val="22"/>
          <w:szCs w:val="22"/>
        </w:rPr>
        <w:t>.</w:t>
      </w:r>
    </w:p>
    <w:p w:rsidR="00E05E28" w:rsidRDefault="00C61745" w:rsidP="00E05E28">
      <w:pPr>
        <w:pStyle w:val="Paragrafoelenco"/>
        <w:numPr>
          <w:ilvl w:val="0"/>
          <w:numId w:val="13"/>
        </w:numPr>
        <w:spacing w:after="120" w:line="276" w:lineRule="auto"/>
        <w:ind w:right="851"/>
        <w:jc w:val="both"/>
        <w:rPr>
          <w:rFonts w:ascii="Verdana" w:hAnsi="Verdana"/>
          <w:sz w:val="22"/>
          <w:szCs w:val="22"/>
        </w:rPr>
      </w:pPr>
      <w:r w:rsidRPr="00E05E28">
        <w:rPr>
          <w:rFonts w:ascii="Verdana" w:hAnsi="Verdana"/>
          <w:sz w:val="22"/>
          <w:szCs w:val="22"/>
        </w:rPr>
        <w:t xml:space="preserve">dispone l’immediata esecutività per quanto riguarda </w:t>
      </w:r>
      <w:r w:rsidR="00FB7957" w:rsidRPr="00E05E28">
        <w:rPr>
          <w:rFonts w:ascii="Verdana" w:hAnsi="Verdana"/>
          <w:sz w:val="22"/>
          <w:szCs w:val="22"/>
        </w:rPr>
        <w:t xml:space="preserve">i </w:t>
      </w:r>
      <w:r w:rsidR="00F85181" w:rsidRPr="00E05E28">
        <w:rPr>
          <w:rFonts w:ascii="Verdana" w:hAnsi="Verdana"/>
          <w:sz w:val="22"/>
          <w:szCs w:val="22"/>
        </w:rPr>
        <w:t>cap</w:t>
      </w:r>
      <w:r w:rsidR="00FB7957" w:rsidRPr="00E05E28">
        <w:rPr>
          <w:rFonts w:ascii="Verdana" w:hAnsi="Verdana"/>
          <w:sz w:val="22"/>
          <w:szCs w:val="22"/>
        </w:rPr>
        <w:t>i</w:t>
      </w:r>
      <w:r w:rsidR="00F85181" w:rsidRPr="00E05E28">
        <w:rPr>
          <w:rFonts w:ascii="Verdana" w:hAnsi="Verdana"/>
          <w:sz w:val="22"/>
          <w:szCs w:val="22"/>
        </w:rPr>
        <w:t xml:space="preserve"> 9</w:t>
      </w:r>
      <w:r w:rsidR="00FB7957" w:rsidRPr="00E05E28">
        <w:rPr>
          <w:rFonts w:ascii="Verdana" w:hAnsi="Verdana"/>
          <w:sz w:val="22"/>
          <w:szCs w:val="22"/>
        </w:rPr>
        <w:t>, 10, 11</w:t>
      </w:r>
      <w:r w:rsidR="00E05E28">
        <w:rPr>
          <w:rFonts w:ascii="Verdana" w:hAnsi="Verdana"/>
          <w:sz w:val="22"/>
          <w:szCs w:val="22"/>
        </w:rPr>
        <w:t>.</w:t>
      </w:r>
    </w:p>
    <w:p w:rsidR="003A72A5" w:rsidRPr="00E05E28" w:rsidRDefault="003A72A5" w:rsidP="00E05E28">
      <w:pPr>
        <w:pStyle w:val="Paragrafoelenco"/>
        <w:numPr>
          <w:ilvl w:val="0"/>
          <w:numId w:val="13"/>
        </w:numPr>
        <w:spacing w:after="120" w:line="276" w:lineRule="auto"/>
        <w:ind w:right="851"/>
        <w:jc w:val="both"/>
        <w:rPr>
          <w:rFonts w:ascii="Verdana" w:hAnsi="Verdana"/>
          <w:sz w:val="22"/>
          <w:szCs w:val="22"/>
        </w:rPr>
      </w:pPr>
      <w:r w:rsidRPr="00E05E28">
        <w:rPr>
          <w:rFonts w:ascii="Verdana" w:hAnsi="Verdana"/>
          <w:sz w:val="22"/>
          <w:szCs w:val="22"/>
        </w:rPr>
        <w:t xml:space="preserve">differisce </w:t>
      </w:r>
      <w:r w:rsidR="00FB7957" w:rsidRPr="00E05E28">
        <w:rPr>
          <w:rFonts w:ascii="Verdana" w:hAnsi="Verdana"/>
          <w:sz w:val="22"/>
          <w:szCs w:val="22"/>
        </w:rPr>
        <w:t xml:space="preserve">al 13 settembre 2018 </w:t>
      </w:r>
      <w:r w:rsidRPr="00E05E28">
        <w:rPr>
          <w:rFonts w:ascii="Verdana" w:hAnsi="Verdana"/>
          <w:sz w:val="22"/>
          <w:szCs w:val="22"/>
        </w:rPr>
        <w:t xml:space="preserve"> </w:t>
      </w:r>
      <w:r w:rsidR="00FB7957" w:rsidRPr="00E05E28">
        <w:rPr>
          <w:rFonts w:ascii="Verdana" w:hAnsi="Verdana"/>
          <w:sz w:val="22"/>
          <w:szCs w:val="22"/>
        </w:rPr>
        <w:t xml:space="preserve">(o alla diversa </w:t>
      </w:r>
      <w:r w:rsidRPr="00E05E28">
        <w:rPr>
          <w:rFonts w:ascii="Verdana" w:hAnsi="Verdana"/>
          <w:sz w:val="22"/>
          <w:szCs w:val="22"/>
        </w:rPr>
        <w:t xml:space="preserve">data </w:t>
      </w:r>
      <w:r w:rsidR="00A5652E" w:rsidRPr="00E05E28">
        <w:rPr>
          <w:rFonts w:ascii="Verdana" w:hAnsi="Verdana"/>
          <w:sz w:val="22"/>
          <w:szCs w:val="22"/>
        </w:rPr>
        <w:t>di presa di possesso della dr.ssa Nocco</w:t>
      </w:r>
      <w:r w:rsidR="00FB7957" w:rsidRPr="00E05E28">
        <w:rPr>
          <w:rFonts w:ascii="Verdana" w:hAnsi="Verdana"/>
          <w:sz w:val="22"/>
          <w:szCs w:val="22"/>
        </w:rPr>
        <w:t>)</w:t>
      </w:r>
      <w:r w:rsidR="00A5652E" w:rsidRPr="00E05E28">
        <w:rPr>
          <w:rFonts w:ascii="Verdana" w:hAnsi="Verdana"/>
          <w:sz w:val="22"/>
          <w:szCs w:val="22"/>
        </w:rPr>
        <w:t xml:space="preserve"> </w:t>
      </w:r>
      <w:r w:rsidR="00FB7957" w:rsidRPr="00E05E28">
        <w:rPr>
          <w:rFonts w:ascii="Verdana" w:hAnsi="Verdana"/>
          <w:sz w:val="22"/>
          <w:szCs w:val="22"/>
        </w:rPr>
        <w:t xml:space="preserve">l’esecutività </w:t>
      </w:r>
      <w:r w:rsidR="00A5652E" w:rsidRPr="00E05E28">
        <w:rPr>
          <w:rFonts w:ascii="Verdana" w:hAnsi="Verdana"/>
          <w:sz w:val="22"/>
          <w:szCs w:val="22"/>
        </w:rPr>
        <w:t xml:space="preserve">di tutte le </w:t>
      </w:r>
      <w:r w:rsidR="00FB7957" w:rsidRPr="00E05E28">
        <w:rPr>
          <w:rFonts w:ascii="Verdana" w:hAnsi="Verdana"/>
          <w:sz w:val="22"/>
          <w:szCs w:val="22"/>
        </w:rPr>
        <w:t xml:space="preserve">altre </w:t>
      </w:r>
      <w:r w:rsidR="00A5652E" w:rsidRPr="00E05E28">
        <w:rPr>
          <w:rFonts w:ascii="Verdana" w:hAnsi="Verdana"/>
          <w:sz w:val="22"/>
          <w:szCs w:val="22"/>
        </w:rPr>
        <w:t xml:space="preserve">variazioni </w:t>
      </w:r>
      <w:r w:rsidR="00E05E28">
        <w:rPr>
          <w:rFonts w:ascii="Verdana" w:hAnsi="Verdana"/>
          <w:sz w:val="22"/>
          <w:szCs w:val="22"/>
        </w:rPr>
        <w:t>tabellari</w:t>
      </w:r>
      <w:r w:rsidR="00F21BDC" w:rsidRPr="00E05E28">
        <w:rPr>
          <w:rFonts w:ascii="Verdana" w:hAnsi="Verdana"/>
          <w:sz w:val="22"/>
          <w:szCs w:val="22"/>
        </w:rPr>
        <w:t>.</w:t>
      </w:r>
    </w:p>
    <w:p w:rsidR="003A72A5" w:rsidRPr="00E05E28" w:rsidRDefault="003A72A5" w:rsidP="00E05E28">
      <w:pPr>
        <w:pStyle w:val="Paragrafoelenco"/>
        <w:numPr>
          <w:ilvl w:val="0"/>
          <w:numId w:val="13"/>
        </w:numPr>
        <w:spacing w:after="120" w:line="276" w:lineRule="auto"/>
        <w:ind w:right="851"/>
        <w:jc w:val="both"/>
        <w:rPr>
          <w:rFonts w:ascii="Verdana" w:hAnsi="Verdana"/>
          <w:sz w:val="22"/>
          <w:szCs w:val="22"/>
        </w:rPr>
      </w:pPr>
      <w:r w:rsidRPr="00E05E28">
        <w:rPr>
          <w:rFonts w:ascii="Verdana" w:hAnsi="Verdana"/>
          <w:sz w:val="22"/>
          <w:szCs w:val="22"/>
        </w:rPr>
        <w:t xml:space="preserve">Dispone che copia del presente provvedimento sia comunicata immediatamente al Signor Presidente della </w:t>
      </w:r>
      <w:r w:rsidR="00D91F31" w:rsidRPr="00E05E28">
        <w:rPr>
          <w:rFonts w:ascii="Verdana" w:hAnsi="Verdana"/>
          <w:sz w:val="22"/>
          <w:szCs w:val="22"/>
        </w:rPr>
        <w:t>Corte</w:t>
      </w:r>
      <w:r w:rsidRPr="00E05E28">
        <w:rPr>
          <w:rFonts w:ascii="Verdana" w:hAnsi="Verdana"/>
          <w:sz w:val="22"/>
          <w:szCs w:val="22"/>
        </w:rPr>
        <w:t xml:space="preserve"> d’appello di Torino, trattandosi di variazione tabellare</w:t>
      </w:r>
      <w:r w:rsidR="006A52A9" w:rsidRPr="00E05E28">
        <w:rPr>
          <w:rFonts w:ascii="Verdana" w:hAnsi="Verdana"/>
          <w:sz w:val="22"/>
          <w:szCs w:val="22"/>
        </w:rPr>
        <w:t>, a tutti i magistrati dell’ufficio, alla dirigente amministrativa</w:t>
      </w:r>
      <w:r w:rsidRPr="00E05E28">
        <w:rPr>
          <w:rFonts w:ascii="Verdana" w:hAnsi="Verdana"/>
          <w:sz w:val="22"/>
          <w:szCs w:val="22"/>
        </w:rPr>
        <w:t xml:space="preserve"> e manda alla </w:t>
      </w:r>
      <w:r w:rsidR="006A52A9" w:rsidRPr="00E05E28">
        <w:rPr>
          <w:rFonts w:ascii="Verdana" w:hAnsi="Verdana"/>
          <w:sz w:val="22"/>
          <w:szCs w:val="22"/>
        </w:rPr>
        <w:t>Segreteria</w:t>
      </w:r>
      <w:r w:rsidRPr="00E05E28">
        <w:rPr>
          <w:rFonts w:ascii="Verdana" w:hAnsi="Verdana"/>
          <w:sz w:val="22"/>
          <w:szCs w:val="22"/>
        </w:rPr>
        <w:t xml:space="preserve"> per la comunicazione al signor Procuratore della Repubblica e al signor presidente del Consiglio dell’ordine degli Avvocati, nonché per l’inserimento delle modifiche </w:t>
      </w:r>
      <w:r w:rsidR="00F85181" w:rsidRPr="00E05E28">
        <w:rPr>
          <w:rFonts w:ascii="Verdana" w:hAnsi="Verdana"/>
          <w:sz w:val="22"/>
          <w:szCs w:val="22"/>
        </w:rPr>
        <w:t xml:space="preserve">(comprese le integrazioni di cui al </w:t>
      </w:r>
      <w:r w:rsidR="00F85181" w:rsidRPr="00E05E28">
        <w:rPr>
          <w:rFonts w:ascii="Verdana" w:hAnsi="Verdana"/>
          <w:sz w:val="22"/>
          <w:szCs w:val="22"/>
        </w:rPr>
        <w:lastRenderedPageBreak/>
        <w:t>capo F, da inserire insieme ai signori Presidenti di sezione</w:t>
      </w:r>
      <w:r w:rsidR="00700C9C">
        <w:rPr>
          <w:rStyle w:val="Rimandonotaapidipagina"/>
          <w:rFonts w:ascii="Verdana" w:hAnsi="Verdana"/>
          <w:sz w:val="22"/>
          <w:szCs w:val="22"/>
        </w:rPr>
        <w:footnoteReference w:id="7"/>
      </w:r>
      <w:r w:rsidR="00F85181" w:rsidRPr="00E05E28">
        <w:rPr>
          <w:rFonts w:ascii="Verdana" w:hAnsi="Verdana"/>
          <w:sz w:val="22"/>
          <w:szCs w:val="22"/>
        </w:rPr>
        <w:t xml:space="preserve">) </w:t>
      </w:r>
      <w:r w:rsidRPr="00E05E28">
        <w:rPr>
          <w:rFonts w:ascii="Verdana" w:hAnsi="Verdana"/>
          <w:sz w:val="22"/>
          <w:szCs w:val="22"/>
        </w:rPr>
        <w:t>nella piattaforma informatica</w:t>
      </w:r>
      <w:r w:rsidR="006A52A9" w:rsidRPr="00E05E28">
        <w:rPr>
          <w:rFonts w:ascii="Verdana" w:hAnsi="Verdana"/>
          <w:sz w:val="22"/>
          <w:szCs w:val="22"/>
        </w:rPr>
        <w:t xml:space="preserve">, avvalendosi, ove ritenuto, dell’ausilio del </w:t>
      </w:r>
      <w:proofErr w:type="spellStart"/>
      <w:r w:rsidR="006A52A9" w:rsidRPr="00E05E28">
        <w:rPr>
          <w:rFonts w:ascii="Verdana" w:hAnsi="Verdana"/>
          <w:sz w:val="22"/>
          <w:szCs w:val="22"/>
        </w:rPr>
        <w:t>Magrif</w:t>
      </w:r>
      <w:proofErr w:type="spellEnd"/>
      <w:r w:rsidRPr="00E05E28">
        <w:rPr>
          <w:rFonts w:ascii="Verdana" w:hAnsi="Verdana"/>
          <w:sz w:val="22"/>
          <w:szCs w:val="22"/>
        </w:rPr>
        <w:t>.</w:t>
      </w:r>
    </w:p>
    <w:p w:rsidR="003A72A5" w:rsidRPr="002A3824" w:rsidRDefault="003A72A5" w:rsidP="003A72A5">
      <w:pPr>
        <w:spacing w:after="120" w:line="276" w:lineRule="auto"/>
        <w:ind w:left="425" w:right="851"/>
        <w:jc w:val="both"/>
        <w:rPr>
          <w:rFonts w:ascii="Verdana" w:hAnsi="Verdana"/>
          <w:sz w:val="22"/>
          <w:szCs w:val="22"/>
        </w:rPr>
      </w:pPr>
      <w:r w:rsidRPr="00E05E28">
        <w:rPr>
          <w:rFonts w:ascii="Verdana" w:hAnsi="Verdana"/>
          <w:sz w:val="22"/>
          <w:szCs w:val="22"/>
        </w:rPr>
        <w:t xml:space="preserve">Cuneo, </w:t>
      </w:r>
      <w:r w:rsidR="00E05E28" w:rsidRPr="00E05E28">
        <w:rPr>
          <w:rFonts w:ascii="Verdana" w:hAnsi="Verdana"/>
          <w:sz w:val="22"/>
          <w:szCs w:val="22"/>
        </w:rPr>
        <w:t>19</w:t>
      </w:r>
      <w:r w:rsidRPr="00E05E28">
        <w:rPr>
          <w:rFonts w:ascii="Verdana" w:hAnsi="Verdana"/>
          <w:sz w:val="22"/>
          <w:szCs w:val="22"/>
        </w:rPr>
        <w:t>/07/2018</w:t>
      </w:r>
    </w:p>
    <w:p w:rsidR="003A72A5" w:rsidRDefault="003A72A5" w:rsidP="003A72A5">
      <w:pPr>
        <w:spacing w:line="276" w:lineRule="auto"/>
        <w:ind w:left="426" w:right="849"/>
        <w:jc w:val="both"/>
        <w:rPr>
          <w:rFonts w:ascii="Verdana" w:hAnsi="Verdana"/>
          <w:sz w:val="22"/>
          <w:szCs w:val="22"/>
        </w:rPr>
      </w:pPr>
      <w:r w:rsidRPr="002A3824">
        <w:rPr>
          <w:rFonts w:ascii="Verdana" w:hAnsi="Verdana"/>
          <w:sz w:val="22"/>
          <w:szCs w:val="22"/>
        </w:rPr>
        <w:t xml:space="preserve">  </w:t>
      </w:r>
      <w:r>
        <w:rPr>
          <w:rFonts w:ascii="Verdana" w:hAnsi="Verdana"/>
          <w:sz w:val="22"/>
          <w:szCs w:val="22"/>
        </w:rPr>
        <w:t xml:space="preserve">                                                               </w:t>
      </w:r>
      <w:r w:rsidRPr="002A3824">
        <w:rPr>
          <w:rFonts w:ascii="Verdana" w:hAnsi="Verdana"/>
          <w:sz w:val="22"/>
          <w:szCs w:val="22"/>
        </w:rPr>
        <w:t>Il Presidente</w:t>
      </w:r>
    </w:p>
    <w:p w:rsidR="003A72A5" w:rsidRDefault="003A72A5" w:rsidP="003A72A5">
      <w:pPr>
        <w:spacing w:line="276" w:lineRule="auto"/>
        <w:ind w:left="426" w:right="849"/>
        <w:jc w:val="both"/>
      </w:pPr>
      <w:r>
        <w:rPr>
          <w:rFonts w:ascii="Verdana" w:hAnsi="Verdana"/>
          <w:sz w:val="22"/>
          <w:szCs w:val="22"/>
        </w:rPr>
        <w:t xml:space="preserve">                                                Paolo Giovanni Demarchi Albengo </w:t>
      </w:r>
    </w:p>
    <w:p w:rsidR="003A72A5" w:rsidRDefault="003A72A5" w:rsidP="00502B1F">
      <w:pPr>
        <w:spacing w:after="120" w:line="276" w:lineRule="auto"/>
        <w:ind w:left="993" w:right="851"/>
        <w:jc w:val="both"/>
        <w:rPr>
          <w:rFonts w:ascii="Verdana" w:hAnsi="Verdana"/>
          <w:sz w:val="22"/>
          <w:szCs w:val="22"/>
        </w:rPr>
      </w:pPr>
    </w:p>
    <w:sectPr w:rsidR="003A72A5" w:rsidSect="00C76B07">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01" w:rsidRDefault="00AD3201" w:rsidP="00162C60">
      <w:r>
        <w:separator/>
      </w:r>
    </w:p>
  </w:endnote>
  <w:endnote w:type="continuationSeparator" w:id="0">
    <w:p w:rsidR="00AD3201" w:rsidRDefault="00AD3201" w:rsidP="00162C6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957309"/>
      <w:docPartObj>
        <w:docPartGallery w:val="Page Numbers (Bottom of Page)"/>
        <w:docPartUnique/>
      </w:docPartObj>
    </w:sdtPr>
    <w:sdtContent>
      <w:p w:rsidR="0027230E" w:rsidRDefault="00C76B07">
        <w:pPr>
          <w:pStyle w:val="Pidipagina"/>
          <w:jc w:val="center"/>
        </w:pPr>
        <w:r>
          <w:fldChar w:fldCharType="begin"/>
        </w:r>
        <w:r w:rsidR="0027230E">
          <w:instrText>PAGE   \* MERGEFORMAT</w:instrText>
        </w:r>
        <w:r>
          <w:fldChar w:fldCharType="separate"/>
        </w:r>
        <w:r w:rsidR="00954B18">
          <w:rPr>
            <w:noProof/>
          </w:rPr>
          <w:t>22</w:t>
        </w:r>
        <w:r>
          <w:fldChar w:fldCharType="end"/>
        </w:r>
      </w:p>
    </w:sdtContent>
  </w:sdt>
  <w:p w:rsidR="0027230E" w:rsidRDefault="0027230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01" w:rsidRDefault="00AD3201" w:rsidP="00162C60">
      <w:r>
        <w:separator/>
      </w:r>
    </w:p>
  </w:footnote>
  <w:footnote w:type="continuationSeparator" w:id="0">
    <w:p w:rsidR="00AD3201" w:rsidRDefault="00AD3201" w:rsidP="00162C60">
      <w:r>
        <w:continuationSeparator/>
      </w:r>
    </w:p>
  </w:footnote>
  <w:footnote w:id="1">
    <w:p w:rsidR="00480CA7" w:rsidRDefault="00480CA7" w:rsidP="00F03B49">
      <w:pPr>
        <w:pStyle w:val="Testonotaapidipagina"/>
        <w:jc w:val="both"/>
      </w:pPr>
      <w:r>
        <w:rPr>
          <w:rStyle w:val="Rimandonotaapidipagina"/>
        </w:rPr>
        <w:footnoteRef/>
      </w:r>
      <w:r w:rsidRPr="00F03B49">
        <w:t xml:space="preserve">  </w:t>
      </w:r>
      <w:r>
        <w:t>N</w:t>
      </w:r>
      <w:r w:rsidRPr="00F03B49">
        <w:t>el</w:t>
      </w:r>
      <w:r>
        <w:t xml:space="preserve">la nota 1 del documento sui  “Criteri di distribuzione degli affari”, infatti, si dava atto che </w:t>
      </w:r>
      <w:r w:rsidRPr="00F03B49">
        <w:rPr>
          <w:i/>
        </w:rPr>
        <w:t>Nel presente documento sono indicate in maniera analitica le materie di attribuzione di ogni singolo magistrato, anche al fine di superare le difficoltà di impostazione e di salvataggio dei dati nell'applicativo per quanto riguarda lo STEP "materie giudiziarie per magistrati". La presenza di innumerevoli voci, non sempre chiarissime e spesso raggruppate con criteri di macro area diversi da quelli in uso presso i tribunali, potrebbe determinare incertezza in ordine alla distribuzione del lavoro. Pertanto, in caso di contrasto tra il contenuto del suddetto STEP e il presente documento, quest'ultimo deve ritenersi prevalente.</w:t>
      </w:r>
    </w:p>
  </w:footnote>
  <w:footnote w:id="2">
    <w:p w:rsidR="00480CA7" w:rsidRDefault="00480CA7">
      <w:pPr>
        <w:pStyle w:val="Testonotaapidipagina"/>
      </w:pPr>
      <w:r>
        <w:rPr>
          <w:rStyle w:val="Rimandonotaapidipagina"/>
        </w:rPr>
        <w:footnoteRef/>
      </w:r>
      <w:r>
        <w:t xml:space="preserve"> per maggior completezza, si riporta in corsivo il testo della variazione tabellare del 27 febbraio 2018.</w:t>
      </w:r>
    </w:p>
  </w:footnote>
  <w:footnote w:id="3">
    <w:p w:rsidR="00480CA7" w:rsidRDefault="00480CA7">
      <w:pPr>
        <w:pStyle w:val="Testonotaapidipagina"/>
      </w:pPr>
      <w:r>
        <w:rPr>
          <w:rStyle w:val="Rimandonotaapidipagina"/>
        </w:rPr>
        <w:footnoteRef/>
      </w:r>
      <w:r>
        <w:t xml:space="preserve"> a tal fine, sarà cura del Presidente della sezione civile contattare gli organi competenti per la modifica del progr</w:t>
      </w:r>
      <w:r w:rsidR="000369DE">
        <w:t>amma automatico di assegnazione</w:t>
      </w:r>
      <w:r>
        <w:t>.</w:t>
      </w:r>
    </w:p>
  </w:footnote>
  <w:footnote w:id="4">
    <w:p w:rsidR="00480CA7" w:rsidRDefault="00480CA7">
      <w:pPr>
        <w:pStyle w:val="Testonotaapidipagina"/>
      </w:pPr>
      <w:r>
        <w:rPr>
          <w:rStyle w:val="Rimandonotaapidipagina"/>
        </w:rPr>
        <w:footnoteRef/>
      </w:r>
      <w:r>
        <w:t xml:space="preserve"> Tenuto conto, altresì, del programma annuale di gestione, in cui si prevedeva uno smaltimento prioritario delle cause più vecchie.</w:t>
      </w:r>
    </w:p>
  </w:footnote>
  <w:footnote w:id="5">
    <w:p w:rsidR="00480CA7" w:rsidRDefault="00480CA7">
      <w:pPr>
        <w:pStyle w:val="Testonotaapidipagina"/>
      </w:pPr>
      <w:r>
        <w:rPr>
          <w:rStyle w:val="Rimandonotaapidipagina"/>
        </w:rPr>
        <w:footnoteRef/>
      </w:r>
      <w:r>
        <w:t xml:space="preserve"> nominati dopo il 15 agosto 2017</w:t>
      </w:r>
    </w:p>
  </w:footnote>
  <w:footnote w:id="6">
    <w:p w:rsidR="00480CA7" w:rsidRDefault="00480CA7" w:rsidP="00480CA7">
      <w:pPr>
        <w:pStyle w:val="Testonotaapidipagina"/>
      </w:pPr>
      <w:r>
        <w:rPr>
          <w:rStyle w:val="Rimandonotaapidipagina"/>
        </w:rPr>
        <w:footnoteRef/>
      </w:r>
      <w:r>
        <w:t xml:space="preserve"> nominati dopo il 15 agosto 2017</w:t>
      </w:r>
    </w:p>
  </w:footnote>
  <w:footnote w:id="7">
    <w:p w:rsidR="00700C9C" w:rsidRDefault="00700C9C">
      <w:pPr>
        <w:pStyle w:val="Testonotaapidipagina"/>
      </w:pPr>
      <w:r>
        <w:rPr>
          <w:rStyle w:val="Rimandonotaapidipagina"/>
        </w:rPr>
        <w:footnoteRef/>
      </w:r>
      <w:r>
        <w:t xml:space="preserve"> una volta effettuata tale integrazione, dovrà esserne data comunicazione alla</w:t>
      </w:r>
      <w:bookmarkStart w:id="1" w:name="_GoBack"/>
      <w:bookmarkEnd w:id="1"/>
      <w:r>
        <w:t xml:space="preserve"> Settima Commissione del Consiglio Superiore della Magistratura.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3338"/>
    <w:multiLevelType w:val="hybridMultilevel"/>
    <w:tmpl w:val="575E0AB8"/>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
    <w:nsid w:val="0E335D1D"/>
    <w:multiLevelType w:val="hybridMultilevel"/>
    <w:tmpl w:val="FB66140C"/>
    <w:lvl w:ilvl="0" w:tplc="D1424C0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44052A"/>
    <w:multiLevelType w:val="hybridMultilevel"/>
    <w:tmpl w:val="736C546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B3833B4"/>
    <w:multiLevelType w:val="hybridMultilevel"/>
    <w:tmpl w:val="747E82A2"/>
    <w:lvl w:ilvl="0" w:tplc="04100015">
      <w:start w:val="1"/>
      <w:numFmt w:val="upp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2C2546F5"/>
    <w:multiLevelType w:val="hybridMultilevel"/>
    <w:tmpl w:val="D522FEC2"/>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44BB7E42"/>
    <w:multiLevelType w:val="hybridMultilevel"/>
    <w:tmpl w:val="DDC68A00"/>
    <w:lvl w:ilvl="0" w:tplc="04100013">
      <w:start w:val="1"/>
      <w:numFmt w:val="upp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nsid w:val="4969141E"/>
    <w:multiLevelType w:val="hybridMultilevel"/>
    <w:tmpl w:val="E26257C8"/>
    <w:lvl w:ilvl="0" w:tplc="0410000F">
      <w:start w:val="1"/>
      <w:numFmt w:val="decimal"/>
      <w:lvlText w:val="%1."/>
      <w:lvlJc w:val="left"/>
      <w:pPr>
        <w:ind w:left="1636" w:hanging="360"/>
      </w:pPr>
    </w:lvl>
    <w:lvl w:ilvl="1" w:tplc="04100015">
      <w:start w:val="1"/>
      <w:numFmt w:val="upp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nsid w:val="61861637"/>
    <w:multiLevelType w:val="hybridMultilevel"/>
    <w:tmpl w:val="EA08ECEC"/>
    <w:lvl w:ilvl="0" w:tplc="D324C810">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8">
    <w:nsid w:val="67A02468"/>
    <w:multiLevelType w:val="hybridMultilevel"/>
    <w:tmpl w:val="C430F6CE"/>
    <w:lvl w:ilvl="0" w:tplc="0410000F">
      <w:start w:val="1"/>
      <w:numFmt w:val="decimal"/>
      <w:lvlText w:val="%1."/>
      <w:lvlJc w:val="left"/>
      <w:pPr>
        <w:ind w:left="1636" w:hanging="360"/>
      </w:pPr>
    </w:lvl>
    <w:lvl w:ilvl="1" w:tplc="04100019">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9">
    <w:nsid w:val="73392C2A"/>
    <w:multiLevelType w:val="hybridMultilevel"/>
    <w:tmpl w:val="575E0AB8"/>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0">
    <w:nsid w:val="75A46284"/>
    <w:multiLevelType w:val="hybridMultilevel"/>
    <w:tmpl w:val="682030E8"/>
    <w:lvl w:ilvl="0" w:tplc="04100001">
      <w:start w:val="1"/>
      <w:numFmt w:val="bullet"/>
      <w:lvlText w:val=""/>
      <w:lvlJc w:val="left"/>
      <w:pPr>
        <w:ind w:left="3409" w:hanging="360"/>
      </w:pPr>
      <w:rPr>
        <w:rFonts w:ascii="Symbol" w:hAnsi="Symbol" w:hint="default"/>
      </w:rPr>
    </w:lvl>
    <w:lvl w:ilvl="1" w:tplc="04100003" w:tentative="1">
      <w:start w:val="1"/>
      <w:numFmt w:val="bullet"/>
      <w:lvlText w:val="o"/>
      <w:lvlJc w:val="left"/>
      <w:pPr>
        <w:ind w:left="4129" w:hanging="360"/>
      </w:pPr>
      <w:rPr>
        <w:rFonts w:ascii="Courier New" w:hAnsi="Courier New" w:cs="Courier New" w:hint="default"/>
      </w:rPr>
    </w:lvl>
    <w:lvl w:ilvl="2" w:tplc="04100005" w:tentative="1">
      <w:start w:val="1"/>
      <w:numFmt w:val="bullet"/>
      <w:lvlText w:val=""/>
      <w:lvlJc w:val="left"/>
      <w:pPr>
        <w:ind w:left="4849" w:hanging="360"/>
      </w:pPr>
      <w:rPr>
        <w:rFonts w:ascii="Wingdings" w:hAnsi="Wingdings" w:hint="default"/>
      </w:rPr>
    </w:lvl>
    <w:lvl w:ilvl="3" w:tplc="04100001" w:tentative="1">
      <w:start w:val="1"/>
      <w:numFmt w:val="bullet"/>
      <w:lvlText w:val=""/>
      <w:lvlJc w:val="left"/>
      <w:pPr>
        <w:ind w:left="5569" w:hanging="360"/>
      </w:pPr>
      <w:rPr>
        <w:rFonts w:ascii="Symbol" w:hAnsi="Symbol" w:hint="default"/>
      </w:rPr>
    </w:lvl>
    <w:lvl w:ilvl="4" w:tplc="04100003" w:tentative="1">
      <w:start w:val="1"/>
      <w:numFmt w:val="bullet"/>
      <w:lvlText w:val="o"/>
      <w:lvlJc w:val="left"/>
      <w:pPr>
        <w:ind w:left="6289" w:hanging="360"/>
      </w:pPr>
      <w:rPr>
        <w:rFonts w:ascii="Courier New" w:hAnsi="Courier New" w:cs="Courier New" w:hint="default"/>
      </w:rPr>
    </w:lvl>
    <w:lvl w:ilvl="5" w:tplc="04100005" w:tentative="1">
      <w:start w:val="1"/>
      <w:numFmt w:val="bullet"/>
      <w:lvlText w:val=""/>
      <w:lvlJc w:val="left"/>
      <w:pPr>
        <w:ind w:left="7009" w:hanging="360"/>
      </w:pPr>
      <w:rPr>
        <w:rFonts w:ascii="Wingdings" w:hAnsi="Wingdings" w:hint="default"/>
      </w:rPr>
    </w:lvl>
    <w:lvl w:ilvl="6" w:tplc="04100001" w:tentative="1">
      <w:start w:val="1"/>
      <w:numFmt w:val="bullet"/>
      <w:lvlText w:val=""/>
      <w:lvlJc w:val="left"/>
      <w:pPr>
        <w:ind w:left="7729" w:hanging="360"/>
      </w:pPr>
      <w:rPr>
        <w:rFonts w:ascii="Symbol" w:hAnsi="Symbol" w:hint="default"/>
      </w:rPr>
    </w:lvl>
    <w:lvl w:ilvl="7" w:tplc="04100003" w:tentative="1">
      <w:start w:val="1"/>
      <w:numFmt w:val="bullet"/>
      <w:lvlText w:val="o"/>
      <w:lvlJc w:val="left"/>
      <w:pPr>
        <w:ind w:left="8449" w:hanging="360"/>
      </w:pPr>
      <w:rPr>
        <w:rFonts w:ascii="Courier New" w:hAnsi="Courier New" w:cs="Courier New" w:hint="default"/>
      </w:rPr>
    </w:lvl>
    <w:lvl w:ilvl="8" w:tplc="04100005" w:tentative="1">
      <w:start w:val="1"/>
      <w:numFmt w:val="bullet"/>
      <w:lvlText w:val=""/>
      <w:lvlJc w:val="left"/>
      <w:pPr>
        <w:ind w:left="9169" w:hanging="360"/>
      </w:pPr>
      <w:rPr>
        <w:rFonts w:ascii="Wingdings" w:hAnsi="Wingdings" w:hint="default"/>
      </w:rPr>
    </w:lvl>
  </w:abstractNum>
  <w:abstractNum w:abstractNumId="11">
    <w:nsid w:val="76421CA1"/>
    <w:multiLevelType w:val="hybridMultilevel"/>
    <w:tmpl w:val="1AB4DB7E"/>
    <w:lvl w:ilvl="0" w:tplc="0410000F">
      <w:start w:val="1"/>
      <w:numFmt w:val="decimal"/>
      <w:lvlText w:val="%1."/>
      <w:lvlJc w:val="left"/>
      <w:pPr>
        <w:ind w:left="1636" w:hanging="360"/>
      </w:pPr>
    </w:lvl>
    <w:lvl w:ilvl="1" w:tplc="04100015">
      <w:start w:val="1"/>
      <w:numFmt w:val="upp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7A44453A"/>
    <w:multiLevelType w:val="hybridMultilevel"/>
    <w:tmpl w:val="0226CD16"/>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3">
    <w:nsid w:val="7FC21758"/>
    <w:multiLevelType w:val="hybridMultilevel"/>
    <w:tmpl w:val="6814569A"/>
    <w:lvl w:ilvl="0" w:tplc="0410000F">
      <w:start w:val="1"/>
      <w:numFmt w:val="decimal"/>
      <w:lvlText w:val="%1."/>
      <w:lvlJc w:val="left"/>
      <w:pPr>
        <w:ind w:left="1636"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9"/>
  </w:num>
  <w:num w:numId="3">
    <w:abstractNumId w:val="7"/>
  </w:num>
  <w:num w:numId="4">
    <w:abstractNumId w:val="4"/>
  </w:num>
  <w:num w:numId="5">
    <w:abstractNumId w:val="2"/>
  </w:num>
  <w:num w:numId="6">
    <w:abstractNumId w:val="13"/>
  </w:num>
  <w:num w:numId="7">
    <w:abstractNumId w:val="1"/>
  </w:num>
  <w:num w:numId="8">
    <w:abstractNumId w:val="3"/>
  </w:num>
  <w:num w:numId="9">
    <w:abstractNumId w:val="8"/>
  </w:num>
  <w:num w:numId="10">
    <w:abstractNumId w:val="12"/>
  </w:num>
  <w:num w:numId="11">
    <w:abstractNumId w:val="6"/>
  </w:num>
  <w:num w:numId="12">
    <w:abstractNumId w:val="11"/>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FD4E98"/>
    <w:rsid w:val="00017A03"/>
    <w:rsid w:val="000369DE"/>
    <w:rsid w:val="0008477E"/>
    <w:rsid w:val="000A2D9C"/>
    <w:rsid w:val="000A3BEB"/>
    <w:rsid w:val="000D2AAC"/>
    <w:rsid w:val="000D70F0"/>
    <w:rsid w:val="000E1BD2"/>
    <w:rsid w:val="000F6FAE"/>
    <w:rsid w:val="001013C0"/>
    <w:rsid w:val="0011157C"/>
    <w:rsid w:val="00126739"/>
    <w:rsid w:val="001307C8"/>
    <w:rsid w:val="00141A95"/>
    <w:rsid w:val="001604B9"/>
    <w:rsid w:val="00162C60"/>
    <w:rsid w:val="0018408A"/>
    <w:rsid w:val="0019251E"/>
    <w:rsid w:val="001A5374"/>
    <w:rsid w:val="001B0035"/>
    <w:rsid w:val="001B13AD"/>
    <w:rsid w:val="001B1FD4"/>
    <w:rsid w:val="001C1485"/>
    <w:rsid w:val="001C52FC"/>
    <w:rsid w:val="001C6473"/>
    <w:rsid w:val="001D4A01"/>
    <w:rsid w:val="001E4C1E"/>
    <w:rsid w:val="002106BE"/>
    <w:rsid w:val="00242D60"/>
    <w:rsid w:val="0025137E"/>
    <w:rsid w:val="002565E7"/>
    <w:rsid w:val="00266781"/>
    <w:rsid w:val="0027230E"/>
    <w:rsid w:val="00272C16"/>
    <w:rsid w:val="00275D0B"/>
    <w:rsid w:val="0028092C"/>
    <w:rsid w:val="002960D2"/>
    <w:rsid w:val="002A2B9F"/>
    <w:rsid w:val="002A3824"/>
    <w:rsid w:val="002A7951"/>
    <w:rsid w:val="002E218B"/>
    <w:rsid w:val="002E646B"/>
    <w:rsid w:val="003055C3"/>
    <w:rsid w:val="00310B9A"/>
    <w:rsid w:val="00311238"/>
    <w:rsid w:val="00314C86"/>
    <w:rsid w:val="00323AFC"/>
    <w:rsid w:val="0033596B"/>
    <w:rsid w:val="0035111A"/>
    <w:rsid w:val="00352751"/>
    <w:rsid w:val="003766E8"/>
    <w:rsid w:val="003A43E9"/>
    <w:rsid w:val="003A72A5"/>
    <w:rsid w:val="003C2F9F"/>
    <w:rsid w:val="003D7583"/>
    <w:rsid w:val="004003D7"/>
    <w:rsid w:val="00413AD2"/>
    <w:rsid w:val="00421F39"/>
    <w:rsid w:val="0046000D"/>
    <w:rsid w:val="00461F71"/>
    <w:rsid w:val="004627DE"/>
    <w:rsid w:val="00480CA7"/>
    <w:rsid w:val="0048158C"/>
    <w:rsid w:val="00484552"/>
    <w:rsid w:val="00485B8F"/>
    <w:rsid w:val="00485D11"/>
    <w:rsid w:val="004863BA"/>
    <w:rsid w:val="00496C90"/>
    <w:rsid w:val="004C3B5B"/>
    <w:rsid w:val="004C70A1"/>
    <w:rsid w:val="004E18EF"/>
    <w:rsid w:val="004E4D9E"/>
    <w:rsid w:val="004E742C"/>
    <w:rsid w:val="0050006B"/>
    <w:rsid w:val="00502B1F"/>
    <w:rsid w:val="0051709F"/>
    <w:rsid w:val="005244B0"/>
    <w:rsid w:val="005266E7"/>
    <w:rsid w:val="005268EB"/>
    <w:rsid w:val="0054677D"/>
    <w:rsid w:val="00550E69"/>
    <w:rsid w:val="0055380B"/>
    <w:rsid w:val="005628F8"/>
    <w:rsid w:val="00586332"/>
    <w:rsid w:val="00594C3F"/>
    <w:rsid w:val="00595D89"/>
    <w:rsid w:val="005A3808"/>
    <w:rsid w:val="005B3F7D"/>
    <w:rsid w:val="005D2513"/>
    <w:rsid w:val="005E119A"/>
    <w:rsid w:val="005E6CF7"/>
    <w:rsid w:val="005E797A"/>
    <w:rsid w:val="005F08AC"/>
    <w:rsid w:val="00611C33"/>
    <w:rsid w:val="00611DA9"/>
    <w:rsid w:val="00612BC2"/>
    <w:rsid w:val="00621F88"/>
    <w:rsid w:val="00627D5C"/>
    <w:rsid w:val="00633ABF"/>
    <w:rsid w:val="006352CF"/>
    <w:rsid w:val="006360E8"/>
    <w:rsid w:val="006445D0"/>
    <w:rsid w:val="006454D5"/>
    <w:rsid w:val="00647360"/>
    <w:rsid w:val="00673F49"/>
    <w:rsid w:val="00674640"/>
    <w:rsid w:val="00676312"/>
    <w:rsid w:val="00685103"/>
    <w:rsid w:val="00691B90"/>
    <w:rsid w:val="006955AE"/>
    <w:rsid w:val="006A0544"/>
    <w:rsid w:val="006A17D5"/>
    <w:rsid w:val="006A2FC6"/>
    <w:rsid w:val="006A5199"/>
    <w:rsid w:val="006A52A9"/>
    <w:rsid w:val="006B2388"/>
    <w:rsid w:val="006B7008"/>
    <w:rsid w:val="006C161E"/>
    <w:rsid w:val="006C5360"/>
    <w:rsid w:val="006E19C9"/>
    <w:rsid w:val="006F1CF7"/>
    <w:rsid w:val="00700C9C"/>
    <w:rsid w:val="00724DB9"/>
    <w:rsid w:val="00750506"/>
    <w:rsid w:val="00763180"/>
    <w:rsid w:val="00777CDC"/>
    <w:rsid w:val="00777E2D"/>
    <w:rsid w:val="00784F49"/>
    <w:rsid w:val="0078600D"/>
    <w:rsid w:val="00793224"/>
    <w:rsid w:val="007A14DD"/>
    <w:rsid w:val="007D2B27"/>
    <w:rsid w:val="007E244F"/>
    <w:rsid w:val="007E6DD0"/>
    <w:rsid w:val="007F6B88"/>
    <w:rsid w:val="008013C6"/>
    <w:rsid w:val="00803861"/>
    <w:rsid w:val="008325C8"/>
    <w:rsid w:val="0087307C"/>
    <w:rsid w:val="00886A41"/>
    <w:rsid w:val="00895893"/>
    <w:rsid w:val="008A0681"/>
    <w:rsid w:val="008E4D4D"/>
    <w:rsid w:val="008E601A"/>
    <w:rsid w:val="008E6EB2"/>
    <w:rsid w:val="00927CB4"/>
    <w:rsid w:val="00942B32"/>
    <w:rsid w:val="00954B18"/>
    <w:rsid w:val="009564D0"/>
    <w:rsid w:val="00975057"/>
    <w:rsid w:val="0098487D"/>
    <w:rsid w:val="00987BB4"/>
    <w:rsid w:val="00987FAD"/>
    <w:rsid w:val="009A4A05"/>
    <w:rsid w:val="009C09AE"/>
    <w:rsid w:val="009C2C47"/>
    <w:rsid w:val="00A220FD"/>
    <w:rsid w:val="00A27331"/>
    <w:rsid w:val="00A411BB"/>
    <w:rsid w:val="00A421AC"/>
    <w:rsid w:val="00A5652E"/>
    <w:rsid w:val="00A60A69"/>
    <w:rsid w:val="00A66242"/>
    <w:rsid w:val="00A920E2"/>
    <w:rsid w:val="00A938FD"/>
    <w:rsid w:val="00AA04DC"/>
    <w:rsid w:val="00AA5596"/>
    <w:rsid w:val="00AB4A29"/>
    <w:rsid w:val="00AD2F22"/>
    <w:rsid w:val="00AD3201"/>
    <w:rsid w:val="00AE513A"/>
    <w:rsid w:val="00AF50F6"/>
    <w:rsid w:val="00B2229B"/>
    <w:rsid w:val="00B3239B"/>
    <w:rsid w:val="00B47C9B"/>
    <w:rsid w:val="00B77DC8"/>
    <w:rsid w:val="00B8293E"/>
    <w:rsid w:val="00B8650F"/>
    <w:rsid w:val="00B86861"/>
    <w:rsid w:val="00B9212C"/>
    <w:rsid w:val="00BA741B"/>
    <w:rsid w:val="00BB3A3A"/>
    <w:rsid w:val="00BC6EEA"/>
    <w:rsid w:val="00BD1CB9"/>
    <w:rsid w:val="00BE4D09"/>
    <w:rsid w:val="00C0031D"/>
    <w:rsid w:val="00C01B03"/>
    <w:rsid w:val="00C03A6B"/>
    <w:rsid w:val="00C05715"/>
    <w:rsid w:val="00C206C2"/>
    <w:rsid w:val="00C37028"/>
    <w:rsid w:val="00C45FD4"/>
    <w:rsid w:val="00C5066B"/>
    <w:rsid w:val="00C55075"/>
    <w:rsid w:val="00C613E0"/>
    <w:rsid w:val="00C61745"/>
    <w:rsid w:val="00C65565"/>
    <w:rsid w:val="00C65FBC"/>
    <w:rsid w:val="00C76B07"/>
    <w:rsid w:val="00C779A1"/>
    <w:rsid w:val="00C87E00"/>
    <w:rsid w:val="00C95A87"/>
    <w:rsid w:val="00CA2B06"/>
    <w:rsid w:val="00CC1C43"/>
    <w:rsid w:val="00CD3A9B"/>
    <w:rsid w:val="00D13A41"/>
    <w:rsid w:val="00D14B7E"/>
    <w:rsid w:val="00D22D36"/>
    <w:rsid w:val="00D33057"/>
    <w:rsid w:val="00D37472"/>
    <w:rsid w:val="00D623AE"/>
    <w:rsid w:val="00D634E1"/>
    <w:rsid w:val="00D63B79"/>
    <w:rsid w:val="00D72E1F"/>
    <w:rsid w:val="00D85C86"/>
    <w:rsid w:val="00D91F31"/>
    <w:rsid w:val="00DB1550"/>
    <w:rsid w:val="00DB2AAD"/>
    <w:rsid w:val="00DC16B3"/>
    <w:rsid w:val="00DE0720"/>
    <w:rsid w:val="00DE4856"/>
    <w:rsid w:val="00DE7660"/>
    <w:rsid w:val="00DE7C47"/>
    <w:rsid w:val="00E0554E"/>
    <w:rsid w:val="00E05E28"/>
    <w:rsid w:val="00E12CDB"/>
    <w:rsid w:val="00E20B60"/>
    <w:rsid w:val="00E248E2"/>
    <w:rsid w:val="00E35CBD"/>
    <w:rsid w:val="00E66A0A"/>
    <w:rsid w:val="00E75B62"/>
    <w:rsid w:val="00E80CD5"/>
    <w:rsid w:val="00E91CBB"/>
    <w:rsid w:val="00E95D8B"/>
    <w:rsid w:val="00EA715B"/>
    <w:rsid w:val="00EB759A"/>
    <w:rsid w:val="00ED11A3"/>
    <w:rsid w:val="00EE0A91"/>
    <w:rsid w:val="00EE17BC"/>
    <w:rsid w:val="00F00059"/>
    <w:rsid w:val="00F03B49"/>
    <w:rsid w:val="00F03E8D"/>
    <w:rsid w:val="00F126E2"/>
    <w:rsid w:val="00F15096"/>
    <w:rsid w:val="00F21BDC"/>
    <w:rsid w:val="00F313B9"/>
    <w:rsid w:val="00F43983"/>
    <w:rsid w:val="00F505C8"/>
    <w:rsid w:val="00F60208"/>
    <w:rsid w:val="00F72D36"/>
    <w:rsid w:val="00F80557"/>
    <w:rsid w:val="00F842F1"/>
    <w:rsid w:val="00F85181"/>
    <w:rsid w:val="00F91A7C"/>
    <w:rsid w:val="00FB3D9A"/>
    <w:rsid w:val="00FB47FB"/>
    <w:rsid w:val="00FB7957"/>
    <w:rsid w:val="00FC2CA7"/>
    <w:rsid w:val="00FC3BBB"/>
    <w:rsid w:val="00FD2274"/>
    <w:rsid w:val="00FD2FEA"/>
    <w:rsid w:val="00FD4E98"/>
    <w:rsid w:val="00FE50F5"/>
    <w:rsid w:val="00FF17AA"/>
    <w:rsid w:val="00FF5C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DB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4E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4E98"/>
    <w:rPr>
      <w:rFonts w:ascii="Tahoma" w:eastAsia="Times New Roman" w:hAnsi="Tahoma" w:cs="Tahoma"/>
      <w:sz w:val="16"/>
      <w:szCs w:val="16"/>
      <w:lang w:eastAsia="it-IT"/>
    </w:rPr>
  </w:style>
  <w:style w:type="paragraph" w:styleId="Paragrafoelenco">
    <w:name w:val="List Paragraph"/>
    <w:basedOn w:val="Normale"/>
    <w:uiPriority w:val="34"/>
    <w:qFormat/>
    <w:rsid w:val="00784F49"/>
    <w:pPr>
      <w:ind w:left="720"/>
      <w:contextualSpacing/>
    </w:pPr>
  </w:style>
  <w:style w:type="table" w:styleId="Grigliatabella">
    <w:name w:val="Table Grid"/>
    <w:basedOn w:val="Tabellanormale"/>
    <w:uiPriority w:val="99"/>
    <w:rsid w:val="00DE7660"/>
    <w:pPr>
      <w:spacing w:after="0" w:line="240" w:lineRule="auto"/>
    </w:pPr>
    <w:rPr>
      <w:rFonts w:ascii="Times New Roman" w:eastAsia="Calibri"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62C60"/>
    <w:rPr>
      <w:sz w:val="20"/>
      <w:szCs w:val="20"/>
    </w:rPr>
  </w:style>
  <w:style w:type="character" w:customStyle="1" w:styleId="TestonotaapidipaginaCarattere">
    <w:name w:val="Testo nota a piè di pagina Carattere"/>
    <w:basedOn w:val="Carpredefinitoparagrafo"/>
    <w:link w:val="Testonotaapidipagina"/>
    <w:uiPriority w:val="99"/>
    <w:semiHidden/>
    <w:rsid w:val="00162C6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162C60"/>
    <w:rPr>
      <w:vertAlign w:val="superscript"/>
    </w:rPr>
  </w:style>
  <w:style w:type="table" w:customStyle="1" w:styleId="Grigliatabella1">
    <w:name w:val="Griglia tabella1"/>
    <w:basedOn w:val="Tabellanormale"/>
    <w:next w:val="Grigliatabella"/>
    <w:uiPriority w:val="59"/>
    <w:rsid w:val="00AA0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7230E"/>
    <w:pPr>
      <w:tabs>
        <w:tab w:val="center" w:pos="4819"/>
        <w:tab w:val="right" w:pos="9638"/>
      </w:tabs>
    </w:pPr>
  </w:style>
  <w:style w:type="character" w:customStyle="1" w:styleId="IntestazioneCarattere">
    <w:name w:val="Intestazione Carattere"/>
    <w:basedOn w:val="Carpredefinitoparagrafo"/>
    <w:link w:val="Intestazione"/>
    <w:uiPriority w:val="99"/>
    <w:rsid w:val="0027230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7230E"/>
    <w:pPr>
      <w:tabs>
        <w:tab w:val="center" w:pos="4819"/>
        <w:tab w:val="right" w:pos="9638"/>
      </w:tabs>
    </w:pPr>
  </w:style>
  <w:style w:type="character" w:customStyle="1" w:styleId="PidipaginaCarattere">
    <w:name w:val="Piè di pagina Carattere"/>
    <w:basedOn w:val="Carpredefinitoparagrafo"/>
    <w:link w:val="Pidipagina"/>
    <w:uiPriority w:val="99"/>
    <w:rsid w:val="0027230E"/>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DB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4E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4E98"/>
    <w:rPr>
      <w:rFonts w:ascii="Tahoma" w:eastAsia="Times New Roman" w:hAnsi="Tahoma" w:cs="Tahoma"/>
      <w:sz w:val="16"/>
      <w:szCs w:val="16"/>
      <w:lang w:eastAsia="it-IT"/>
    </w:rPr>
  </w:style>
  <w:style w:type="paragraph" w:styleId="Paragrafoelenco">
    <w:name w:val="List Paragraph"/>
    <w:basedOn w:val="Normale"/>
    <w:uiPriority w:val="34"/>
    <w:qFormat/>
    <w:rsid w:val="00784F49"/>
    <w:pPr>
      <w:ind w:left="720"/>
      <w:contextualSpacing/>
    </w:pPr>
  </w:style>
  <w:style w:type="table" w:styleId="Grigliatabella">
    <w:name w:val="Table Grid"/>
    <w:basedOn w:val="Tabellanormale"/>
    <w:uiPriority w:val="99"/>
    <w:rsid w:val="00DE7660"/>
    <w:pPr>
      <w:spacing w:after="0" w:line="240" w:lineRule="auto"/>
    </w:pPr>
    <w:rPr>
      <w:rFonts w:ascii="Times New Roman" w:eastAsia="Calibri"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62C60"/>
    <w:rPr>
      <w:sz w:val="20"/>
      <w:szCs w:val="20"/>
    </w:rPr>
  </w:style>
  <w:style w:type="character" w:customStyle="1" w:styleId="TestonotaapidipaginaCarattere">
    <w:name w:val="Testo nota a piè di pagina Carattere"/>
    <w:basedOn w:val="Carpredefinitoparagrafo"/>
    <w:link w:val="Testonotaapidipagina"/>
    <w:uiPriority w:val="99"/>
    <w:semiHidden/>
    <w:rsid w:val="00162C6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162C60"/>
    <w:rPr>
      <w:vertAlign w:val="superscript"/>
    </w:rPr>
  </w:style>
  <w:style w:type="table" w:customStyle="1" w:styleId="Grigliatabella1">
    <w:name w:val="Griglia tabella1"/>
    <w:basedOn w:val="Tabellanormale"/>
    <w:next w:val="Grigliatabella"/>
    <w:uiPriority w:val="59"/>
    <w:rsid w:val="00AA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7230E"/>
    <w:pPr>
      <w:tabs>
        <w:tab w:val="center" w:pos="4819"/>
        <w:tab w:val="right" w:pos="9638"/>
      </w:tabs>
    </w:pPr>
  </w:style>
  <w:style w:type="character" w:customStyle="1" w:styleId="IntestazioneCarattere">
    <w:name w:val="Intestazione Carattere"/>
    <w:basedOn w:val="Carpredefinitoparagrafo"/>
    <w:link w:val="Intestazione"/>
    <w:uiPriority w:val="99"/>
    <w:rsid w:val="0027230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7230E"/>
    <w:pPr>
      <w:tabs>
        <w:tab w:val="center" w:pos="4819"/>
        <w:tab w:val="right" w:pos="9638"/>
      </w:tabs>
    </w:pPr>
  </w:style>
  <w:style w:type="character" w:customStyle="1" w:styleId="PidipaginaCarattere">
    <w:name w:val="Piè di pagina Carattere"/>
    <w:basedOn w:val="Carpredefinitoparagrafo"/>
    <w:link w:val="Pidipagina"/>
    <w:uiPriority w:val="99"/>
    <w:rsid w:val="0027230E"/>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D156-2A04-47D3-A132-F8884AFC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7003</Words>
  <Characters>39918</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Giovanni Demarchi Albengo</dc:creator>
  <cp:lastModifiedBy>Utente01</cp:lastModifiedBy>
  <cp:revision>2</cp:revision>
  <cp:lastPrinted>2018-07-13T15:01:00Z</cp:lastPrinted>
  <dcterms:created xsi:type="dcterms:W3CDTF">2018-07-20T09:10:00Z</dcterms:created>
  <dcterms:modified xsi:type="dcterms:W3CDTF">2018-07-20T09:10:00Z</dcterms:modified>
</cp:coreProperties>
</file>